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EFE" w:rsidRPr="009C5EFE" w:rsidRDefault="00FA48AD" w:rsidP="00AA1EFE">
      <w:pPr>
        <w:widowContro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VIII</w:t>
      </w:r>
      <w:r w:rsidR="009779B8">
        <w:rPr>
          <w:rFonts w:ascii="Garamond" w:hAnsi="Garamond"/>
          <w:b/>
          <w:sz w:val="28"/>
          <w:szCs w:val="28"/>
        </w:rPr>
        <w:t>.</w:t>
      </w:r>
      <w:r w:rsidRPr="00FA48AD">
        <w:rPr>
          <w:rFonts w:ascii="Garamond" w:hAnsi="Garamond"/>
          <w:b/>
          <w:sz w:val="28"/>
          <w:szCs w:val="28"/>
        </w:rPr>
        <w:t>1</w:t>
      </w:r>
      <w:r w:rsidR="009779B8">
        <w:rPr>
          <w:rFonts w:ascii="Garamond" w:hAnsi="Garamond"/>
          <w:b/>
          <w:sz w:val="28"/>
          <w:szCs w:val="28"/>
        </w:rPr>
        <w:t>.</w:t>
      </w:r>
      <w:r w:rsidRPr="00FA48AD">
        <w:rPr>
          <w:rFonts w:ascii="Garamond" w:hAnsi="Garamond"/>
          <w:b/>
          <w:sz w:val="28"/>
          <w:szCs w:val="28"/>
        </w:rPr>
        <w:t xml:space="preserve"> </w:t>
      </w:r>
      <w:r w:rsidR="00AA1EFE" w:rsidRPr="00A82A7B">
        <w:rPr>
          <w:rFonts w:ascii="Garamond" w:hAnsi="Garamond"/>
          <w:b/>
          <w:sz w:val="28"/>
          <w:szCs w:val="28"/>
        </w:rPr>
        <w:t xml:space="preserve">Изменения, </w:t>
      </w:r>
      <w:r w:rsidR="009C5EFE" w:rsidRPr="009C5EFE">
        <w:rPr>
          <w:rFonts w:ascii="Garamond" w:hAnsi="Garamond"/>
          <w:b/>
          <w:sz w:val="28"/>
          <w:szCs w:val="28"/>
        </w:rPr>
        <w:t>связанные с установлением максимальной величины отклонений</w:t>
      </w:r>
      <w:r w:rsidR="0072305E">
        <w:rPr>
          <w:rFonts w:ascii="Garamond" w:hAnsi="Garamond"/>
          <w:b/>
          <w:sz w:val="28"/>
          <w:szCs w:val="28"/>
        </w:rPr>
        <w:t>,</w:t>
      </w:r>
      <w:r w:rsidR="009C5EFE" w:rsidRPr="009C5EFE">
        <w:rPr>
          <w:rFonts w:ascii="Garamond" w:hAnsi="Garamond"/>
          <w:b/>
          <w:sz w:val="28"/>
          <w:szCs w:val="28"/>
        </w:rPr>
        <w:t xml:space="preserve"> относимых на параллельную работу</w:t>
      </w:r>
    </w:p>
    <w:p w:rsidR="00AA1EFE" w:rsidRPr="003A2127" w:rsidRDefault="00AA1EFE" w:rsidP="00AA1EFE">
      <w:pPr>
        <w:widowControl w:val="0"/>
        <w:jc w:val="right"/>
        <w:rPr>
          <w:rFonts w:ascii="Garamond" w:hAnsi="Garamond"/>
          <w:b/>
        </w:rPr>
      </w:pPr>
    </w:p>
    <w:p w:rsidR="003A2127" w:rsidRPr="009779B8" w:rsidRDefault="003A2127" w:rsidP="003A2127">
      <w:pPr>
        <w:widowControl w:val="0"/>
        <w:jc w:val="right"/>
        <w:rPr>
          <w:rFonts w:ascii="Garamond" w:hAnsi="Garamond"/>
          <w:b/>
          <w:sz w:val="28"/>
          <w:szCs w:val="28"/>
        </w:rPr>
      </w:pPr>
      <w:r w:rsidRPr="00A82A7B">
        <w:rPr>
          <w:rFonts w:ascii="Garamond" w:hAnsi="Garamond"/>
          <w:b/>
          <w:sz w:val="28"/>
          <w:szCs w:val="28"/>
        </w:rPr>
        <w:t>Приложение №</w:t>
      </w:r>
      <w:r>
        <w:rPr>
          <w:rFonts w:ascii="Garamond" w:hAnsi="Garamond"/>
          <w:b/>
          <w:sz w:val="28"/>
          <w:szCs w:val="28"/>
        </w:rPr>
        <w:t xml:space="preserve"> </w:t>
      </w:r>
      <w:r w:rsidR="00FA48AD" w:rsidRPr="009779B8">
        <w:rPr>
          <w:rFonts w:ascii="Garamond" w:hAnsi="Garamond"/>
          <w:b/>
          <w:sz w:val="28"/>
          <w:szCs w:val="28"/>
        </w:rPr>
        <w:t>8.1</w:t>
      </w:r>
    </w:p>
    <w:p w:rsidR="00336A8A" w:rsidRPr="003A2127" w:rsidRDefault="00336A8A" w:rsidP="00AA1EFE">
      <w:pPr>
        <w:widowControl w:val="0"/>
        <w:jc w:val="right"/>
        <w:rPr>
          <w:rFonts w:ascii="Garamond" w:hAnsi="Garamond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AA1EFE" w:rsidRPr="002B5432" w:rsidTr="00AA1EFE">
        <w:trPr>
          <w:trHeight w:val="928"/>
        </w:trPr>
        <w:tc>
          <w:tcPr>
            <w:tcW w:w="14688" w:type="dxa"/>
          </w:tcPr>
          <w:p w:rsidR="009415DA" w:rsidRDefault="00AA1EFE" w:rsidP="00E419C1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szCs w:val="20"/>
              </w:rPr>
            </w:pPr>
            <w:r w:rsidRPr="002B5432">
              <w:rPr>
                <w:rFonts w:ascii="Garamond" w:hAnsi="Garamond"/>
                <w:b/>
                <w:szCs w:val="20"/>
              </w:rPr>
              <w:t>Инициатор:</w:t>
            </w:r>
            <w:r w:rsidRPr="00816A9B">
              <w:rPr>
                <w:rFonts w:ascii="Garamond" w:hAnsi="Garamond"/>
                <w:szCs w:val="20"/>
              </w:rPr>
              <w:t xml:space="preserve"> </w:t>
            </w:r>
            <w:r w:rsidR="00A21D86">
              <w:rPr>
                <w:rFonts w:ascii="Garamond" w:hAnsi="Garamond"/>
                <w:szCs w:val="20"/>
              </w:rPr>
              <w:t>ПАО «Интер РАО»</w:t>
            </w:r>
            <w:r w:rsidR="009779B8">
              <w:rPr>
                <w:rFonts w:ascii="Garamond" w:hAnsi="Garamond"/>
                <w:szCs w:val="20"/>
              </w:rPr>
              <w:t>.</w:t>
            </w:r>
          </w:p>
          <w:p w:rsidR="009415DA" w:rsidRDefault="00AA1EFE" w:rsidP="009415DA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2B5432">
              <w:rPr>
                <w:rFonts w:ascii="Garamond" w:hAnsi="Garamond"/>
                <w:b/>
                <w:szCs w:val="20"/>
              </w:rPr>
              <w:t>Обоснование:</w:t>
            </w:r>
            <w:r w:rsidR="004C6B7D">
              <w:rPr>
                <w:rFonts w:ascii="Garamond" w:hAnsi="Garamond"/>
              </w:rPr>
              <w:t xml:space="preserve"> </w:t>
            </w:r>
            <w:r w:rsidR="003F42CB">
              <w:rPr>
                <w:rFonts w:ascii="Garamond" w:hAnsi="Garamond"/>
              </w:rPr>
              <w:t>н</w:t>
            </w:r>
            <w:r w:rsidR="009415DA">
              <w:rPr>
                <w:rFonts w:ascii="Garamond" w:hAnsi="Garamond"/>
              </w:rPr>
              <w:t>еобходимо скорректировать максимальную величину отклонений</w:t>
            </w:r>
            <w:r w:rsidR="0072305E">
              <w:rPr>
                <w:rFonts w:ascii="Garamond" w:hAnsi="Garamond"/>
              </w:rPr>
              <w:t>,</w:t>
            </w:r>
            <w:r w:rsidR="009415DA">
              <w:rPr>
                <w:rFonts w:ascii="Garamond" w:hAnsi="Garamond"/>
              </w:rPr>
              <w:t xml:space="preserve"> относимых на параллельную работу между Единой энергетической системой России и энергетической системой Азербайджанской Республики с целью приведения ее в соответствие с данными, </w:t>
            </w:r>
            <w:r w:rsidR="001C21CD">
              <w:rPr>
                <w:rFonts w:ascii="Garamond" w:hAnsi="Garamond"/>
              </w:rPr>
              <w:t xml:space="preserve">которые прописаны в </w:t>
            </w:r>
            <w:r w:rsidR="001C21CD" w:rsidRPr="001C21CD">
              <w:rPr>
                <w:rFonts w:ascii="Garamond" w:hAnsi="Garamond"/>
              </w:rPr>
              <w:t>Соглашени</w:t>
            </w:r>
            <w:r w:rsidR="001C21CD">
              <w:rPr>
                <w:rFonts w:ascii="Garamond" w:hAnsi="Garamond"/>
              </w:rPr>
              <w:t>и</w:t>
            </w:r>
            <w:r w:rsidR="001C21CD" w:rsidRPr="001C21CD">
              <w:rPr>
                <w:rFonts w:ascii="Garamond" w:hAnsi="Garamond"/>
              </w:rPr>
              <w:t xml:space="preserve"> между Правительством Российской Федерации и Правительством Азербайджанской Республики о мерах по обеспечению параллельной работы Единой энергетической системы России и энергетической системы</w:t>
            </w:r>
            <w:r w:rsidR="00413681">
              <w:rPr>
                <w:rFonts w:ascii="Garamond" w:hAnsi="Garamond"/>
              </w:rPr>
              <w:t xml:space="preserve"> Азербайджанской Республики от</w:t>
            </w:r>
            <w:r w:rsidR="00413681">
              <w:rPr>
                <w:rFonts w:ascii="Garamond" w:hAnsi="Garamond"/>
                <w:lang w:val="en-US"/>
              </w:rPr>
              <w:t> </w:t>
            </w:r>
            <w:r w:rsidR="001C21CD" w:rsidRPr="001C21CD">
              <w:rPr>
                <w:rFonts w:ascii="Garamond" w:hAnsi="Garamond"/>
              </w:rPr>
              <w:t>6</w:t>
            </w:r>
            <w:r w:rsidR="00413681">
              <w:rPr>
                <w:rFonts w:ascii="Garamond" w:hAnsi="Garamond"/>
                <w:lang w:val="en-US"/>
              </w:rPr>
              <w:t> </w:t>
            </w:r>
            <w:r w:rsidR="001C21CD" w:rsidRPr="001C21CD">
              <w:rPr>
                <w:rFonts w:ascii="Garamond" w:hAnsi="Garamond"/>
              </w:rPr>
              <w:t>июня 2013</w:t>
            </w:r>
            <w:r w:rsidR="009415DA">
              <w:rPr>
                <w:rFonts w:ascii="Garamond" w:hAnsi="Garamond"/>
              </w:rPr>
              <w:t xml:space="preserve"> </w:t>
            </w:r>
            <w:r w:rsidR="001C21CD">
              <w:rPr>
                <w:rFonts w:ascii="Garamond" w:hAnsi="Garamond"/>
              </w:rPr>
              <w:t>и заключенном на е</w:t>
            </w:r>
            <w:bookmarkStart w:id="0" w:name="_GoBack"/>
            <w:bookmarkEnd w:id="0"/>
            <w:r w:rsidR="001C21CD">
              <w:rPr>
                <w:rFonts w:ascii="Garamond" w:hAnsi="Garamond"/>
              </w:rPr>
              <w:t xml:space="preserve">го основании </w:t>
            </w:r>
            <w:r w:rsidR="009415DA" w:rsidRPr="009415DA">
              <w:rPr>
                <w:rFonts w:ascii="Garamond" w:hAnsi="Garamond"/>
              </w:rPr>
              <w:t>Договор</w:t>
            </w:r>
            <w:r w:rsidR="00A3253B">
              <w:rPr>
                <w:rFonts w:ascii="Garamond" w:hAnsi="Garamond"/>
              </w:rPr>
              <w:t>е</w:t>
            </w:r>
            <w:r w:rsidR="009415DA" w:rsidRPr="009415DA">
              <w:rPr>
                <w:rFonts w:ascii="Garamond" w:hAnsi="Garamond"/>
              </w:rPr>
              <w:t xml:space="preserve"> №</w:t>
            </w:r>
            <w:r w:rsidR="00413681" w:rsidRPr="00413681">
              <w:rPr>
                <w:rFonts w:ascii="Garamond" w:hAnsi="Garamond"/>
              </w:rPr>
              <w:t xml:space="preserve"> </w:t>
            </w:r>
            <w:r w:rsidR="009415DA" w:rsidRPr="009415DA">
              <w:rPr>
                <w:rFonts w:ascii="Garamond" w:hAnsi="Garamond"/>
              </w:rPr>
              <w:t>01/2015-ПР от 13 мая 2015 о параллельной работ</w:t>
            </w:r>
            <w:r w:rsidR="00A3253B">
              <w:rPr>
                <w:rFonts w:ascii="Garamond" w:hAnsi="Garamond"/>
              </w:rPr>
              <w:t>е</w:t>
            </w:r>
            <w:r w:rsidR="009415DA" w:rsidRPr="009415DA">
              <w:rPr>
                <w:rFonts w:ascii="Garamond" w:hAnsi="Garamond"/>
              </w:rPr>
              <w:t xml:space="preserve"> Единой энергетической системы России и энергетической системы Азербайджанской Республики</w:t>
            </w:r>
            <w:r w:rsidR="009415DA">
              <w:rPr>
                <w:rFonts w:ascii="Garamond" w:hAnsi="Garamond"/>
              </w:rPr>
              <w:t>.</w:t>
            </w:r>
          </w:p>
          <w:p w:rsidR="00AA1EFE" w:rsidRPr="002B5432" w:rsidRDefault="00AA1EFE" w:rsidP="008843F0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szCs w:val="20"/>
              </w:rPr>
              <w:t>Д</w:t>
            </w:r>
            <w:r w:rsidR="00816A9B">
              <w:rPr>
                <w:rFonts w:ascii="Garamond" w:hAnsi="Garamond"/>
                <w:b/>
                <w:szCs w:val="20"/>
              </w:rPr>
              <w:t>ата вступления в силу:</w:t>
            </w:r>
            <w:r w:rsidRPr="00273525">
              <w:rPr>
                <w:rFonts w:ascii="Garamond" w:hAnsi="Garamond"/>
                <w:szCs w:val="20"/>
              </w:rPr>
              <w:t xml:space="preserve"> </w:t>
            </w:r>
            <w:r w:rsidR="00ED000C">
              <w:rPr>
                <w:rFonts w:ascii="Garamond" w:hAnsi="Garamond"/>
                <w:szCs w:val="20"/>
              </w:rPr>
              <w:t>1</w:t>
            </w:r>
            <w:r w:rsidR="002875E7" w:rsidRPr="00FA48AD">
              <w:rPr>
                <w:rFonts w:ascii="Garamond" w:hAnsi="Garamond"/>
                <w:szCs w:val="20"/>
              </w:rPr>
              <w:t xml:space="preserve"> </w:t>
            </w:r>
            <w:r w:rsidR="008843F0">
              <w:rPr>
                <w:rFonts w:ascii="Garamond" w:hAnsi="Garamond"/>
                <w:szCs w:val="20"/>
              </w:rPr>
              <w:t>июня</w:t>
            </w:r>
            <w:r w:rsidR="002875E7">
              <w:rPr>
                <w:rFonts w:ascii="Garamond" w:hAnsi="Garamond"/>
                <w:szCs w:val="20"/>
              </w:rPr>
              <w:t xml:space="preserve"> </w:t>
            </w:r>
            <w:r w:rsidR="00A21D86">
              <w:rPr>
                <w:rFonts w:ascii="Garamond" w:hAnsi="Garamond"/>
                <w:szCs w:val="20"/>
              </w:rPr>
              <w:t>2016</w:t>
            </w:r>
            <w:r w:rsidR="002875E7">
              <w:rPr>
                <w:rFonts w:ascii="Garamond" w:hAnsi="Garamond"/>
                <w:szCs w:val="20"/>
              </w:rPr>
              <w:t xml:space="preserve"> года</w:t>
            </w:r>
            <w:r w:rsidR="00367172">
              <w:rPr>
                <w:rFonts w:ascii="Garamond" w:hAnsi="Garamond"/>
                <w:szCs w:val="20"/>
              </w:rPr>
              <w:t>.</w:t>
            </w:r>
          </w:p>
        </w:tc>
      </w:tr>
    </w:tbl>
    <w:p w:rsidR="00AA1EFE" w:rsidRDefault="00AA1EFE" w:rsidP="003F42CB">
      <w:pPr>
        <w:pStyle w:val="20"/>
        <w:keepNext w:val="0"/>
        <w:widowControl w:val="0"/>
        <w:rPr>
          <w:rFonts w:ascii="Garamond" w:hAnsi="Garamond"/>
          <w:sz w:val="24"/>
          <w:szCs w:val="24"/>
        </w:rPr>
      </w:pPr>
      <w:bookmarkStart w:id="1" w:name="_Toc101261834"/>
      <w:bookmarkStart w:id="2" w:name="_Toc101672096"/>
      <w:bookmarkStart w:id="3" w:name="_Toc103055809"/>
      <w:bookmarkStart w:id="4" w:name="_Toc105228112"/>
      <w:bookmarkStart w:id="5" w:name="_Toc107045995"/>
    </w:p>
    <w:p w:rsidR="003F42CB" w:rsidRDefault="00F44916" w:rsidP="003F42CB">
      <w:pPr>
        <w:pStyle w:val="aa"/>
        <w:spacing w:after="0"/>
        <w:rPr>
          <w:rFonts w:ascii="Garamond" w:hAnsi="Garamond"/>
          <w:b/>
          <w:sz w:val="26"/>
          <w:szCs w:val="26"/>
        </w:rPr>
      </w:pPr>
      <w:r w:rsidRPr="003F42CB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="009415DA" w:rsidRPr="003F42CB">
        <w:rPr>
          <w:rFonts w:ascii="Garamond" w:hAnsi="Garamond"/>
          <w:b/>
          <w:sz w:val="26"/>
          <w:szCs w:val="26"/>
        </w:rPr>
        <w:t xml:space="preserve">РЕГЛАМЕНТ ПОКУПКИ/ПРОДАЖИ ЭЛЕКТРОЭНЕРГИИ УЧАСТНИКАМИ ОПТОВОГО РЫНКА ДЛЯ ДАЛЬНЕЙШЕГО ИСПОЛЬЗОВАНИЯ В ЦЕЛЯХ ЭКСПОРТА/ИМПОРТА В ЗАРУБЕЖНЫЕ ЭНЕРГОСИСТЕМЫ </w:t>
      </w:r>
    </w:p>
    <w:p w:rsidR="00F44916" w:rsidRPr="003F42CB" w:rsidRDefault="00F44916" w:rsidP="003F42CB">
      <w:pPr>
        <w:pStyle w:val="aa"/>
        <w:spacing w:after="0"/>
        <w:rPr>
          <w:rFonts w:ascii="Garamond" w:hAnsi="Garamond"/>
          <w:b/>
          <w:sz w:val="26"/>
          <w:szCs w:val="26"/>
        </w:rPr>
      </w:pPr>
      <w:r w:rsidRPr="003F42CB">
        <w:rPr>
          <w:rFonts w:ascii="Garamond" w:hAnsi="Garamond"/>
          <w:b/>
          <w:sz w:val="26"/>
          <w:szCs w:val="26"/>
        </w:rPr>
        <w:t>(Приложение № 1</w:t>
      </w:r>
      <w:r w:rsidR="009415DA" w:rsidRPr="003F42CB">
        <w:rPr>
          <w:rFonts w:ascii="Garamond" w:hAnsi="Garamond"/>
          <w:b/>
          <w:sz w:val="26"/>
          <w:szCs w:val="26"/>
        </w:rPr>
        <w:t>5</w:t>
      </w:r>
      <w:r w:rsidRPr="003F42CB">
        <w:rPr>
          <w:rFonts w:ascii="Garamond" w:hAnsi="Garamond"/>
          <w:b/>
          <w:sz w:val="26"/>
          <w:szCs w:val="26"/>
        </w:rPr>
        <w:t xml:space="preserve"> к Договору о присоединении к торговой системе оптового рынка)</w:t>
      </w:r>
    </w:p>
    <w:bookmarkEnd w:id="1"/>
    <w:bookmarkEnd w:id="2"/>
    <w:bookmarkEnd w:id="3"/>
    <w:bookmarkEnd w:id="4"/>
    <w:bookmarkEnd w:id="5"/>
    <w:p w:rsidR="003F42CB" w:rsidRDefault="003F42CB" w:rsidP="003F42CB">
      <w:pPr>
        <w:rPr>
          <w:rFonts w:ascii="Garamond" w:hAnsi="Garamond"/>
          <w:b/>
          <w:sz w:val="22"/>
          <w:szCs w:val="22"/>
          <w:highlight w:val="yellow"/>
        </w:rPr>
      </w:pPr>
    </w:p>
    <w:p w:rsidR="009415DA" w:rsidRDefault="009415DA" w:rsidP="009415DA">
      <w:pPr>
        <w:rPr>
          <w:rFonts w:ascii="Garamond" w:hAnsi="Garamond"/>
          <w:b/>
          <w:bCs/>
          <w:iCs/>
          <w:sz w:val="22"/>
          <w:szCs w:val="22"/>
        </w:rPr>
      </w:pPr>
      <w:r w:rsidRPr="003E3EAF">
        <w:rPr>
          <w:rFonts w:ascii="Garamond" w:hAnsi="Garamond"/>
          <w:b/>
          <w:sz w:val="22"/>
          <w:szCs w:val="22"/>
          <w:highlight w:val="yellow"/>
        </w:rPr>
        <w:t>Действующая редакция</w:t>
      </w:r>
      <w:r w:rsidRPr="00912900">
        <w:rPr>
          <w:rFonts w:ascii="Garamond" w:hAnsi="Garamond"/>
          <w:b/>
          <w:bCs/>
          <w:iCs/>
          <w:sz w:val="22"/>
          <w:szCs w:val="22"/>
        </w:rPr>
        <w:t xml:space="preserve"> </w:t>
      </w:r>
    </w:p>
    <w:p w:rsidR="009415DA" w:rsidRPr="009415DA" w:rsidRDefault="009415DA" w:rsidP="009415DA">
      <w:pPr>
        <w:pStyle w:val="af5"/>
        <w:jc w:val="right"/>
        <w:rPr>
          <w:b/>
          <w:i/>
          <w:color w:val="000000"/>
          <w:szCs w:val="22"/>
          <w:lang w:val="ru-RU"/>
        </w:rPr>
      </w:pPr>
      <w:r w:rsidRPr="009415DA">
        <w:rPr>
          <w:b/>
          <w:i/>
          <w:color w:val="000000"/>
          <w:szCs w:val="22"/>
          <w:lang w:val="ru-RU"/>
        </w:rPr>
        <w:t>Приложение 1</w:t>
      </w:r>
    </w:p>
    <w:p w:rsidR="009415DA" w:rsidRPr="0027660B" w:rsidRDefault="009415DA" w:rsidP="009415DA">
      <w:pPr>
        <w:pStyle w:val="3"/>
        <w:tabs>
          <w:tab w:val="clear" w:pos="567"/>
        </w:tabs>
        <w:ind w:left="0" w:firstLine="0"/>
        <w:rPr>
          <w:rFonts w:ascii="Garamond" w:hAnsi="Garamond"/>
          <w:color w:val="000000"/>
          <w:szCs w:val="22"/>
        </w:rPr>
      </w:pPr>
      <w:bookmarkStart w:id="6" w:name="_Toc349662303"/>
      <w:bookmarkStart w:id="7" w:name="_Toc370999192"/>
      <w:r w:rsidRPr="0027660B">
        <w:rPr>
          <w:rFonts w:ascii="Garamond" w:hAnsi="Garamond"/>
          <w:color w:val="000000"/>
          <w:szCs w:val="22"/>
        </w:rPr>
        <w:t>Максимальные величины отклонений, относимых на параллельную работу ЕЭС России и зарубежных энергосистем</w:t>
      </w:r>
      <w:bookmarkEnd w:id="6"/>
      <w:bookmarkEnd w:id="7"/>
    </w:p>
    <w:tbl>
      <w:tblPr>
        <w:tblW w:w="7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5"/>
        <w:gridCol w:w="3847"/>
        <w:gridCol w:w="1553"/>
      </w:tblGrid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8" w:name="_Toc349662304"/>
            <w:bookmarkStart w:id="9" w:name="_Toc370999193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Код сечения экспорта-импорта</w:t>
            </w:r>
            <w:bookmarkEnd w:id="8"/>
            <w:bookmarkEnd w:id="9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0" w:name="_Toc349662305"/>
            <w:bookmarkStart w:id="11" w:name="_Toc37099919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Наименование сечения экспорта-импорта</w:t>
            </w:r>
            <w:bookmarkEnd w:id="10"/>
            <w:bookmarkEnd w:id="11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2" w:name="_Toc349662306"/>
            <w:bookmarkStart w:id="13" w:name="_Toc370999195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Максимальная величина отклонения, относимого на параллельную работу, МВт∙ч</w:t>
            </w:r>
            <w:bookmarkEnd w:id="12"/>
            <w:bookmarkEnd w:id="13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4" w:name="_Toc349662307"/>
            <w:bookmarkStart w:id="15" w:name="_Toc370999196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WIMEAZRB</w:t>
            </w:r>
            <w:bookmarkEnd w:id="14"/>
            <w:bookmarkEnd w:id="15"/>
          </w:p>
        </w:tc>
        <w:tc>
          <w:tcPr>
            <w:tcW w:w="3847" w:type="dxa"/>
          </w:tcPr>
          <w:p w:rsidR="009415DA" w:rsidRPr="000D2C17" w:rsidRDefault="009415DA" w:rsidP="007F1541">
            <w:pPr>
              <w:pStyle w:val="3"/>
              <w:tabs>
                <w:tab w:val="clear" w:pos="567"/>
                <w:tab w:val="left" w:pos="2498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  <w:highlight w:val="yellow"/>
              </w:rPr>
            </w:pPr>
            <w:bookmarkStart w:id="16" w:name="_Toc349662308"/>
            <w:bookmarkStart w:id="17" w:name="_Toc370999197"/>
            <w:r w:rsidRPr="0007284A">
              <w:rPr>
                <w:rFonts w:ascii="Garamond" w:hAnsi="Garamond"/>
                <w:b w:val="0"/>
                <w:color w:val="000000"/>
                <w:sz w:val="20"/>
              </w:rPr>
              <w:t>Россия – Азербайджан</w:t>
            </w:r>
            <w:bookmarkEnd w:id="16"/>
            <w:bookmarkEnd w:id="17"/>
            <w:r w:rsidRPr="0007284A">
              <w:rPr>
                <w:rFonts w:ascii="Garamond" w:hAnsi="Garamond"/>
                <w:b w:val="0"/>
                <w:color w:val="000000"/>
                <w:sz w:val="20"/>
              </w:rPr>
              <w:tab/>
            </w:r>
          </w:p>
        </w:tc>
        <w:tc>
          <w:tcPr>
            <w:tcW w:w="1553" w:type="dxa"/>
          </w:tcPr>
          <w:p w:rsidR="009415DA" w:rsidRPr="000D2C17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highlight w:val="yellow"/>
              </w:rPr>
            </w:pPr>
            <w:bookmarkStart w:id="18" w:name="_Toc349662309"/>
            <w:bookmarkStart w:id="19" w:name="_Toc370999198"/>
            <w:r w:rsidRPr="000D2C17">
              <w:rPr>
                <w:rFonts w:ascii="Garamond" w:hAnsi="Garamond"/>
                <w:b w:val="0"/>
                <w:color w:val="000000"/>
                <w:sz w:val="20"/>
                <w:highlight w:val="yellow"/>
              </w:rPr>
              <w:t>10,246</w:t>
            </w:r>
            <w:bookmarkEnd w:id="18"/>
            <w:bookmarkEnd w:id="19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20" w:name="_Toc349662310"/>
            <w:bookmarkStart w:id="21" w:name="_Toc370999199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WIMEGRKU</w:t>
            </w:r>
            <w:bookmarkEnd w:id="20"/>
            <w:bookmarkEnd w:id="21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22" w:name="_Toc349662311"/>
            <w:bookmarkStart w:id="23" w:name="_Toc370999200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(Кубань) – Грузия</w:t>
            </w:r>
            <w:bookmarkEnd w:id="22"/>
            <w:bookmarkEnd w:id="23"/>
            <w:r>
              <w:rPr>
                <w:rFonts w:ascii="Garamond" w:hAnsi="Garamond"/>
                <w:b w:val="0"/>
                <w:color w:val="000000"/>
                <w:sz w:val="20"/>
              </w:rPr>
              <w:t xml:space="preserve"> </w:t>
            </w:r>
            <w:r w:rsidRPr="00B812E2">
              <w:rPr>
                <w:rFonts w:ascii="Garamond" w:hAnsi="Garamond"/>
                <w:b w:val="0"/>
                <w:bCs/>
                <w:iCs/>
                <w:color w:val="000000"/>
                <w:sz w:val="20"/>
              </w:rPr>
              <w:t>(Кавкасиони</w:t>
            </w:r>
            <w:r w:rsidRPr="00B812E2">
              <w:rPr>
                <w:rFonts w:ascii="Garamond" w:hAnsi="Garamond"/>
                <w:b w:val="0"/>
                <w:bCs/>
                <w:i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24" w:name="_Toc349662312"/>
            <w:bookmarkStart w:id="25" w:name="_Toc370999201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20</w:t>
            </w:r>
            <w:bookmarkEnd w:id="24"/>
            <w:bookmarkEnd w:id="25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26" w:name="_Toc349662313"/>
            <w:bookmarkStart w:id="27" w:name="_Toc370999202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WIMEGROS</w:t>
            </w:r>
            <w:bookmarkEnd w:id="26"/>
            <w:bookmarkEnd w:id="27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28" w:name="_Toc349662314"/>
            <w:bookmarkStart w:id="29" w:name="_Toc370999203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(Северная Осетия) – Грузия</w:t>
            </w:r>
            <w:bookmarkEnd w:id="28"/>
            <w:bookmarkEnd w:id="29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30" w:name="_Toc349662315"/>
            <w:bookmarkStart w:id="31" w:name="_Toc37099920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0,61</w:t>
            </w:r>
            <w:bookmarkEnd w:id="30"/>
            <w:bookmarkEnd w:id="31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32" w:name="_Toc349662316"/>
            <w:bookmarkStart w:id="33" w:name="_Toc370999205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  <w:bookmarkEnd w:id="32"/>
            <w:bookmarkEnd w:id="33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34" w:name="_Toc349662317"/>
            <w:bookmarkStart w:id="35" w:name="_Toc370999206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  <w:bookmarkEnd w:id="34"/>
            <w:bookmarkEnd w:id="35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36" w:name="_Toc349662318"/>
            <w:bookmarkStart w:id="37" w:name="_Toc370999207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2010 г. по 30 сентября 2010 г.</w:t>
            </w:r>
            <w:bookmarkEnd w:id="36"/>
            <w:bookmarkEnd w:id="37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38" w:name="_Toc349662319"/>
            <w:bookmarkStart w:id="39" w:name="_Toc370999208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220</w:t>
            </w:r>
            <w:bookmarkEnd w:id="38"/>
            <w:bookmarkEnd w:id="39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bookmarkStart w:id="40" w:name="_Toc349662320"/>
            <w:bookmarkStart w:id="41" w:name="_Toc370999209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  <w:bookmarkEnd w:id="40"/>
            <w:bookmarkEnd w:id="41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42" w:name="_Toc349662321"/>
            <w:bookmarkStart w:id="43" w:name="_Toc370999210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  <w:bookmarkEnd w:id="42"/>
            <w:bookmarkEnd w:id="43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44" w:name="_Toc349662322"/>
            <w:bookmarkStart w:id="45" w:name="_Toc370999211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2010 г. по 30 апреля 2011 г.</w:t>
            </w:r>
            <w:bookmarkEnd w:id="44"/>
            <w:bookmarkEnd w:id="45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46" w:name="_Toc349662323"/>
            <w:bookmarkStart w:id="47" w:name="_Toc370999212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250</w:t>
            </w:r>
            <w:bookmarkEnd w:id="46"/>
            <w:bookmarkEnd w:id="47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bookmarkStart w:id="48" w:name="_Toc349662324"/>
            <w:bookmarkStart w:id="49" w:name="_Toc370999213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lastRenderedPageBreak/>
              <w:t>WIMESKAK</w:t>
            </w:r>
            <w:bookmarkEnd w:id="48"/>
            <w:bookmarkEnd w:id="49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50" w:name="_Toc349662325"/>
            <w:bookmarkStart w:id="51" w:name="_Toc37099921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  <w:bookmarkEnd w:id="50"/>
            <w:bookmarkEnd w:id="51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52" w:name="_Toc349662326"/>
            <w:bookmarkStart w:id="53" w:name="_Toc370999215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2011 г. по 30 сентября 2011 г.</w:t>
            </w:r>
            <w:bookmarkEnd w:id="52"/>
            <w:bookmarkEnd w:id="53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54" w:name="_Toc349662327"/>
            <w:bookmarkStart w:id="55" w:name="_Toc370999216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170</w:t>
            </w:r>
            <w:bookmarkEnd w:id="54"/>
            <w:bookmarkEnd w:id="55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bookmarkStart w:id="56" w:name="_Toc349662328"/>
            <w:bookmarkStart w:id="57" w:name="_Toc370999217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  <w:bookmarkEnd w:id="56"/>
            <w:bookmarkEnd w:id="57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58" w:name="_Toc349662329"/>
            <w:bookmarkStart w:id="59" w:name="_Toc370999218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  <w:bookmarkEnd w:id="58"/>
            <w:bookmarkEnd w:id="59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60" w:name="_Toc349662330"/>
            <w:bookmarkStart w:id="61" w:name="_Toc370999219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2011 г. по 31 декабря 2011 г.</w:t>
            </w:r>
            <w:bookmarkEnd w:id="60"/>
            <w:bookmarkEnd w:id="61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62" w:name="_Toc349662331"/>
            <w:bookmarkStart w:id="63" w:name="_Toc370999220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250</w:t>
            </w:r>
            <w:bookmarkEnd w:id="62"/>
            <w:bookmarkEnd w:id="63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bookmarkStart w:id="64" w:name="_Toc349662332"/>
            <w:bookmarkStart w:id="65" w:name="_Toc370999221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  <w:bookmarkEnd w:id="64"/>
            <w:bookmarkEnd w:id="65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66" w:name="_Toc349662333"/>
            <w:bookmarkStart w:id="67" w:name="_Toc370999222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  <w:bookmarkEnd w:id="66"/>
            <w:bookmarkEnd w:id="67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68" w:name="_Toc349662334"/>
            <w:bookmarkStart w:id="69" w:name="_Toc370999223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января 2012 г. по 30 апреля 2012 г.</w:t>
            </w:r>
            <w:bookmarkEnd w:id="68"/>
            <w:bookmarkEnd w:id="69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70" w:name="_Toc349662335"/>
            <w:bookmarkStart w:id="71" w:name="_Toc37099922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200</w:t>
            </w:r>
            <w:bookmarkEnd w:id="70"/>
            <w:bookmarkEnd w:id="71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bookmarkStart w:id="72" w:name="_Toc349662336"/>
            <w:bookmarkStart w:id="73" w:name="_Toc370999225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  <w:bookmarkEnd w:id="72"/>
            <w:bookmarkEnd w:id="73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74" w:name="_Toc349662337"/>
            <w:bookmarkStart w:id="75" w:name="_Toc370999226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  <w:bookmarkEnd w:id="74"/>
            <w:bookmarkEnd w:id="75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76" w:name="_Toc349662338"/>
            <w:bookmarkStart w:id="77" w:name="_Toc370999227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2012 г. по 30 сентября 2012 г.</w:t>
            </w:r>
            <w:bookmarkEnd w:id="76"/>
            <w:bookmarkEnd w:id="77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78" w:name="_Toc349662339"/>
            <w:bookmarkStart w:id="79" w:name="_Toc370999228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120</w:t>
            </w:r>
            <w:bookmarkEnd w:id="78"/>
            <w:bookmarkEnd w:id="79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bookmarkStart w:id="80" w:name="_Toc349662340"/>
            <w:bookmarkStart w:id="81" w:name="_Toc370999229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  <w:bookmarkEnd w:id="80"/>
            <w:bookmarkEnd w:id="81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82" w:name="_Toc349662341"/>
            <w:bookmarkStart w:id="83" w:name="_Toc370999230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  <w:bookmarkEnd w:id="82"/>
            <w:bookmarkEnd w:id="83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84" w:name="_Toc349662342"/>
            <w:bookmarkStart w:id="85" w:name="_Toc370999231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2012 г. по 31 декабря 2012 г.</w:t>
            </w:r>
            <w:bookmarkEnd w:id="84"/>
            <w:bookmarkEnd w:id="85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86" w:name="_Toc349662343"/>
            <w:bookmarkStart w:id="87" w:name="_Toc370999232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200</w:t>
            </w:r>
            <w:bookmarkEnd w:id="86"/>
            <w:bookmarkEnd w:id="87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bookmarkStart w:id="88" w:name="_Toc349662344"/>
            <w:bookmarkStart w:id="89" w:name="_Toc370999233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  <w:bookmarkEnd w:id="88"/>
            <w:bookmarkEnd w:id="89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90" w:name="_Toc349662345"/>
            <w:bookmarkStart w:id="91" w:name="_Toc37099923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  <w:bookmarkEnd w:id="90"/>
            <w:bookmarkEnd w:id="91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92" w:name="_Toc349662346"/>
            <w:bookmarkStart w:id="93" w:name="_Toc370999235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января 2013 г.</w:t>
            </w:r>
            <w:bookmarkEnd w:id="92"/>
            <w:bookmarkEnd w:id="93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 xml:space="preserve"> 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94" w:name="_Toc349662347"/>
            <w:bookmarkStart w:id="95" w:name="_Toc370999236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120</w:t>
            </w:r>
            <w:bookmarkEnd w:id="94"/>
            <w:bookmarkEnd w:id="95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96" w:name="_Toc349662348"/>
            <w:bookmarkStart w:id="97" w:name="_Toc370999237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WIMEZKAC</w:t>
            </w:r>
            <w:bookmarkEnd w:id="96"/>
            <w:bookmarkEnd w:id="97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98" w:name="_Toc349662349"/>
            <w:bookmarkStart w:id="99" w:name="_Toc370999238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(Аксай)</w:t>
            </w:r>
            <w:bookmarkEnd w:id="98"/>
            <w:bookmarkEnd w:id="99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00" w:name="_Toc349662350"/>
            <w:bookmarkStart w:id="101" w:name="_Toc370999239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0,22</w:t>
            </w:r>
            <w:bookmarkEnd w:id="100"/>
            <w:bookmarkEnd w:id="101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02" w:name="_Toc349662351"/>
            <w:bookmarkStart w:id="103" w:name="_Toc370999240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WIMEZKAT</w:t>
            </w:r>
            <w:bookmarkEnd w:id="102"/>
            <w:bookmarkEnd w:id="103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bookmarkStart w:id="104" w:name="_Toc349662352"/>
            <w:bookmarkStart w:id="105" w:name="_Toc370999241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(Атырау)</w:t>
            </w:r>
            <w:bookmarkEnd w:id="104"/>
            <w:bookmarkEnd w:id="105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06" w:name="_Toc349662353"/>
            <w:bookmarkStart w:id="107" w:name="_Toc370999242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0,498</w:t>
            </w:r>
            <w:bookmarkEnd w:id="106"/>
            <w:bookmarkEnd w:id="107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08" w:name="_Toc349662354"/>
            <w:bookmarkStart w:id="109" w:name="_Toc370999243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  <w:bookmarkEnd w:id="108"/>
            <w:bookmarkEnd w:id="109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10" w:name="_Toc349662355"/>
            <w:bookmarkStart w:id="111" w:name="_Toc37099924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  <w:bookmarkEnd w:id="110"/>
            <w:bookmarkEnd w:id="111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12" w:name="_Toc349662356"/>
            <w:bookmarkStart w:id="113" w:name="_Toc370999245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2010 г. по 30 сентября 2010 г.</w:t>
            </w:r>
            <w:bookmarkEnd w:id="112"/>
            <w:bookmarkEnd w:id="113"/>
          </w:p>
          <w:p w:rsidR="009415DA" w:rsidRPr="00CF7812" w:rsidRDefault="009415DA" w:rsidP="007F1541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14" w:name="_Toc349662357"/>
            <w:bookmarkStart w:id="115" w:name="_Toc370999246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30</w:t>
            </w:r>
            <w:bookmarkEnd w:id="114"/>
            <w:bookmarkEnd w:id="115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bookmarkStart w:id="116" w:name="_Toc349662358"/>
            <w:bookmarkStart w:id="117" w:name="_Toc370999247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  <w:bookmarkEnd w:id="116"/>
            <w:bookmarkEnd w:id="117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18" w:name="_Toc349662359"/>
            <w:bookmarkStart w:id="119" w:name="_Toc370999248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  <w:bookmarkEnd w:id="118"/>
            <w:bookmarkEnd w:id="119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20" w:name="_Toc349662360"/>
            <w:bookmarkStart w:id="121" w:name="_Toc370999249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2010 г. по 30 апреля 2011 г.</w:t>
            </w:r>
            <w:bookmarkEnd w:id="120"/>
            <w:bookmarkEnd w:id="121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22" w:name="_Toc349662361"/>
            <w:bookmarkStart w:id="123" w:name="_Toc370999250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50</w:t>
            </w:r>
            <w:bookmarkEnd w:id="122"/>
            <w:bookmarkEnd w:id="123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24" w:name="_Toc349662362"/>
            <w:bookmarkStart w:id="125" w:name="_Toc370999251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  <w:bookmarkEnd w:id="124"/>
            <w:bookmarkEnd w:id="125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26" w:name="_Toc349662363"/>
            <w:bookmarkStart w:id="127" w:name="_Toc370999252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  <w:bookmarkEnd w:id="126"/>
            <w:bookmarkEnd w:id="127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28" w:name="_Toc349662364"/>
            <w:bookmarkStart w:id="129" w:name="_Toc370999253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2011 г. по 30 сентября 2011 г.</w:t>
            </w:r>
            <w:bookmarkEnd w:id="128"/>
            <w:bookmarkEnd w:id="129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30" w:name="_Toc349662365"/>
            <w:bookmarkStart w:id="131" w:name="_Toc37099925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30</w:t>
            </w:r>
            <w:bookmarkEnd w:id="130"/>
            <w:bookmarkEnd w:id="131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32" w:name="_Toc349662366"/>
            <w:bookmarkStart w:id="133" w:name="_Toc370999255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  <w:bookmarkEnd w:id="132"/>
            <w:bookmarkEnd w:id="133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34" w:name="_Toc349662367"/>
            <w:bookmarkStart w:id="135" w:name="_Toc370999256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  <w:bookmarkEnd w:id="134"/>
            <w:bookmarkEnd w:id="135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36" w:name="_Toc349662368"/>
            <w:bookmarkStart w:id="137" w:name="_Toc370999257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2011 г. по 30 апреля 2012 г.</w:t>
            </w:r>
            <w:bookmarkEnd w:id="136"/>
            <w:bookmarkEnd w:id="137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38" w:name="_Toc349662369"/>
            <w:bookmarkStart w:id="139" w:name="_Toc370999258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50</w:t>
            </w:r>
            <w:bookmarkEnd w:id="138"/>
            <w:bookmarkEnd w:id="139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40" w:name="_Toc349662370"/>
            <w:bookmarkStart w:id="141" w:name="_Toc370999259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  <w:bookmarkEnd w:id="140"/>
            <w:bookmarkEnd w:id="141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42" w:name="_Toc349662371"/>
            <w:bookmarkStart w:id="143" w:name="_Toc370999260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  <w:bookmarkEnd w:id="142"/>
            <w:bookmarkEnd w:id="143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44" w:name="_Toc349662372"/>
            <w:bookmarkStart w:id="145" w:name="_Toc370999261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2012 г. по 30 сентября 2012 г.</w:t>
            </w:r>
            <w:bookmarkEnd w:id="144"/>
            <w:bookmarkEnd w:id="145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46" w:name="_Toc349662373"/>
            <w:bookmarkStart w:id="147" w:name="_Toc370999262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30</w:t>
            </w:r>
            <w:bookmarkEnd w:id="146"/>
            <w:bookmarkEnd w:id="147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48" w:name="_Toc349662374"/>
            <w:bookmarkStart w:id="149" w:name="_Toc370999263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  <w:bookmarkEnd w:id="148"/>
            <w:bookmarkEnd w:id="149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50" w:name="_Toc349662375"/>
            <w:bookmarkStart w:id="151" w:name="_Toc37099926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  <w:bookmarkEnd w:id="150"/>
            <w:bookmarkEnd w:id="151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52" w:name="_Toc349662376"/>
            <w:bookmarkStart w:id="153" w:name="_Toc370999265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2012 г. по 31 декабря 2012 г.</w:t>
            </w:r>
            <w:bookmarkEnd w:id="152"/>
            <w:bookmarkEnd w:id="153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54" w:name="_Toc349662377"/>
            <w:bookmarkStart w:id="155" w:name="_Toc370999266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50</w:t>
            </w:r>
            <w:bookmarkEnd w:id="154"/>
            <w:bookmarkEnd w:id="155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56" w:name="_Toc349662378"/>
            <w:bookmarkStart w:id="157" w:name="_Toc370999267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  <w:bookmarkEnd w:id="156"/>
            <w:bookmarkEnd w:id="157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58" w:name="_Toc349662379"/>
            <w:bookmarkStart w:id="159" w:name="_Toc370999268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  <w:bookmarkEnd w:id="158"/>
            <w:bookmarkEnd w:id="159"/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60" w:name="_Toc349662380"/>
            <w:bookmarkStart w:id="161" w:name="_Toc370999269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января 2013 г.</w:t>
            </w:r>
            <w:bookmarkEnd w:id="160"/>
            <w:bookmarkEnd w:id="161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 xml:space="preserve"> 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62" w:name="_Toc349662381"/>
            <w:bookmarkStart w:id="163" w:name="_Toc370999270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30</w:t>
            </w:r>
            <w:bookmarkEnd w:id="162"/>
            <w:bookmarkEnd w:id="163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64" w:name="_Toc349662382"/>
            <w:bookmarkStart w:id="165" w:name="_Toc370999271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lastRenderedPageBreak/>
              <w:t>WIMEUKBL</w:t>
            </w: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*</w:t>
            </w:r>
            <w:bookmarkEnd w:id="164"/>
            <w:bookmarkEnd w:id="165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bookmarkStart w:id="166" w:name="_Toc349662383"/>
            <w:bookmarkStart w:id="167" w:name="_Toc370999272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Балтия, Беларусь</w:t>
            </w:r>
            <w:bookmarkEnd w:id="166"/>
            <w:bookmarkEnd w:id="167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68" w:name="_Toc349662384"/>
            <w:bookmarkStart w:id="169" w:name="_Toc370999273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160</w:t>
            </w:r>
            <w:bookmarkEnd w:id="168"/>
            <w:bookmarkEnd w:id="169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70" w:name="_Toc349662385"/>
            <w:bookmarkStart w:id="171" w:name="_Toc370999274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WIMEUKBL</w:t>
            </w: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**</w:t>
            </w:r>
            <w:bookmarkEnd w:id="170"/>
            <w:bookmarkEnd w:id="171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bookmarkStart w:id="172" w:name="_Toc349662386"/>
            <w:bookmarkStart w:id="173" w:name="_Toc370999275"/>
            <w:r>
              <w:rPr>
                <w:rFonts w:ascii="Garamond" w:hAnsi="Garamond"/>
                <w:b w:val="0"/>
                <w:color w:val="000000"/>
                <w:sz w:val="20"/>
              </w:rPr>
              <w:t xml:space="preserve">Россия </w:t>
            </w: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– Украина, Балтия, Беларусь</w:t>
            </w:r>
            <w:bookmarkEnd w:id="172"/>
            <w:bookmarkEnd w:id="173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74" w:name="_Toc349662387"/>
            <w:bookmarkStart w:id="175" w:name="_Toc370999276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260</w:t>
            </w:r>
            <w:bookmarkEnd w:id="174"/>
            <w:bookmarkEnd w:id="175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76" w:name="_Toc349662388"/>
            <w:bookmarkStart w:id="177" w:name="_Toc370999277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WIMEUKRN</w:t>
            </w:r>
            <w:bookmarkEnd w:id="176"/>
            <w:bookmarkEnd w:id="177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bookmarkStart w:id="178" w:name="_Toc349662389"/>
            <w:bookmarkStart w:id="179" w:name="_Toc370999278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Украина</w:t>
            </w:r>
            <w:bookmarkEnd w:id="178"/>
            <w:bookmarkEnd w:id="179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80" w:name="_Toc349662390"/>
            <w:bookmarkStart w:id="181" w:name="_Toc370999279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100</w:t>
            </w:r>
            <w:bookmarkEnd w:id="180"/>
            <w:bookmarkEnd w:id="181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82" w:name="_Toc349662391"/>
            <w:bookmarkStart w:id="183" w:name="_Toc370999280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WIMEFINS</w:t>
            </w:r>
            <w:bookmarkEnd w:id="182"/>
            <w:bookmarkEnd w:id="183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bookmarkStart w:id="184" w:name="_Toc349662392"/>
            <w:bookmarkStart w:id="185" w:name="_Toc370999281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Финляндия</w:t>
            </w:r>
            <w:bookmarkEnd w:id="184"/>
            <w:bookmarkEnd w:id="185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86" w:name="_Toc349662393"/>
            <w:bookmarkStart w:id="187" w:name="_Toc370999282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4,714</w:t>
            </w:r>
            <w:bookmarkEnd w:id="186"/>
            <w:bookmarkEnd w:id="187"/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88" w:name="_Toc349662394"/>
            <w:bookmarkStart w:id="189" w:name="_Toc370999283"/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WIMEMONG</w:t>
            </w:r>
            <w:bookmarkEnd w:id="188"/>
            <w:bookmarkEnd w:id="189"/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bookmarkStart w:id="190" w:name="_Toc349662395"/>
            <w:bookmarkStart w:id="191" w:name="_Toc370999284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Монголия</w:t>
            </w:r>
            <w:bookmarkEnd w:id="190"/>
            <w:bookmarkEnd w:id="191"/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bookmarkStart w:id="192" w:name="_Toc349662396"/>
            <w:bookmarkStart w:id="193" w:name="_Toc370999285"/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1,62</w:t>
            </w:r>
            <w:bookmarkEnd w:id="192"/>
            <w:bookmarkEnd w:id="193"/>
          </w:p>
        </w:tc>
      </w:tr>
    </w:tbl>
    <w:p w:rsidR="009415DA" w:rsidRPr="00CF7812" w:rsidRDefault="009415DA" w:rsidP="009415DA">
      <w:pPr>
        <w:pStyle w:val="3"/>
        <w:tabs>
          <w:tab w:val="clear" w:pos="567"/>
        </w:tabs>
        <w:ind w:left="0" w:firstLine="0"/>
        <w:rPr>
          <w:rFonts w:ascii="Garamond" w:hAnsi="Garamond"/>
          <w:b w:val="0"/>
          <w:color w:val="000000"/>
          <w:sz w:val="18"/>
          <w:szCs w:val="18"/>
          <w:vertAlign w:val="superscript"/>
        </w:rPr>
      </w:pPr>
    </w:p>
    <w:p w:rsidR="009415DA" w:rsidRPr="00CF7812" w:rsidRDefault="009415DA" w:rsidP="009415DA">
      <w:pPr>
        <w:pStyle w:val="3"/>
        <w:tabs>
          <w:tab w:val="clear" w:pos="567"/>
        </w:tabs>
        <w:ind w:left="0" w:firstLine="0"/>
        <w:rPr>
          <w:rFonts w:ascii="Garamond" w:hAnsi="Garamond"/>
          <w:b w:val="0"/>
          <w:sz w:val="18"/>
          <w:szCs w:val="18"/>
        </w:rPr>
      </w:pPr>
      <w:bookmarkStart w:id="194" w:name="_Toc349662397"/>
      <w:bookmarkStart w:id="195" w:name="_Toc370999286"/>
      <w:r w:rsidRPr="00CF7812">
        <w:rPr>
          <w:rFonts w:ascii="Garamond" w:hAnsi="Garamond"/>
          <w:b w:val="0"/>
          <w:color w:val="000000"/>
          <w:sz w:val="18"/>
          <w:szCs w:val="18"/>
          <w:vertAlign w:val="superscript"/>
        </w:rPr>
        <w:t xml:space="preserve">* </w:t>
      </w:r>
      <w:r w:rsidRPr="00CF7812">
        <w:rPr>
          <w:rFonts w:ascii="Garamond" w:hAnsi="Garamond"/>
          <w:b w:val="0"/>
          <w:color w:val="000000"/>
          <w:sz w:val="18"/>
          <w:szCs w:val="18"/>
        </w:rPr>
        <w:t>Для конфигурации сечений экспорта-импорта, предусматривающей наличие зарегистрированного сечения экспорта-импорта «</w:t>
      </w:r>
      <w:r w:rsidRPr="00CF7812">
        <w:rPr>
          <w:rFonts w:ascii="Garamond" w:hAnsi="Garamond"/>
          <w:b w:val="0"/>
          <w:sz w:val="18"/>
          <w:szCs w:val="18"/>
        </w:rPr>
        <w:t>Россия – Украина».</w:t>
      </w:r>
      <w:bookmarkEnd w:id="194"/>
      <w:bookmarkEnd w:id="195"/>
    </w:p>
    <w:p w:rsidR="009415DA" w:rsidRPr="0027660B" w:rsidRDefault="009415DA" w:rsidP="009415DA">
      <w:pPr>
        <w:rPr>
          <w:rFonts w:ascii="Garamond" w:hAnsi="Garamond"/>
          <w:bCs/>
        </w:rPr>
      </w:pPr>
      <w:r w:rsidRPr="0027660B">
        <w:rPr>
          <w:rFonts w:ascii="Garamond" w:hAnsi="Garamond"/>
          <w:sz w:val="18"/>
          <w:szCs w:val="18"/>
          <w:vertAlign w:val="superscript"/>
        </w:rPr>
        <w:t xml:space="preserve">** </w:t>
      </w:r>
      <w:r w:rsidRPr="0027660B">
        <w:rPr>
          <w:rFonts w:ascii="Garamond" w:hAnsi="Garamond"/>
          <w:caps/>
          <w:sz w:val="18"/>
          <w:szCs w:val="18"/>
        </w:rPr>
        <w:t>д</w:t>
      </w:r>
      <w:r w:rsidRPr="0027660B">
        <w:rPr>
          <w:rFonts w:ascii="Garamond" w:hAnsi="Garamond"/>
          <w:sz w:val="18"/>
          <w:szCs w:val="18"/>
        </w:rPr>
        <w:t>ля конфигурации сечений экспорта-импорта, предусматривающей отсутствие зарегистрированного сечения экспорта-импорта «Россия – Украина».</w:t>
      </w:r>
      <w:r w:rsidRPr="0027660B">
        <w:rPr>
          <w:rFonts w:ascii="Garamond" w:hAnsi="Garamond"/>
          <w:bCs/>
        </w:rPr>
        <w:t xml:space="preserve"> </w:t>
      </w:r>
    </w:p>
    <w:p w:rsidR="009415DA" w:rsidRDefault="009415DA" w:rsidP="009415DA"/>
    <w:p w:rsidR="009415DA" w:rsidRDefault="009415DA" w:rsidP="009415DA">
      <w:pPr>
        <w:rPr>
          <w:rFonts w:ascii="Garamond" w:hAnsi="Garamond"/>
          <w:b/>
          <w:bCs/>
          <w:iCs/>
          <w:sz w:val="22"/>
          <w:szCs w:val="22"/>
        </w:rPr>
      </w:pPr>
      <w:r w:rsidRPr="0007284A">
        <w:rPr>
          <w:rFonts w:ascii="Garamond" w:hAnsi="Garamond"/>
          <w:b/>
          <w:sz w:val="22"/>
          <w:szCs w:val="22"/>
          <w:highlight w:val="yellow"/>
        </w:rPr>
        <w:t>Предлагаемая редакция</w:t>
      </w:r>
    </w:p>
    <w:p w:rsidR="009415DA" w:rsidRPr="009415DA" w:rsidRDefault="009415DA" w:rsidP="009415DA">
      <w:pPr>
        <w:pStyle w:val="af5"/>
        <w:jc w:val="right"/>
        <w:rPr>
          <w:b/>
          <w:i/>
          <w:color w:val="000000"/>
          <w:szCs w:val="22"/>
          <w:lang w:val="ru-RU"/>
        </w:rPr>
      </w:pPr>
      <w:r w:rsidRPr="009415DA">
        <w:rPr>
          <w:b/>
          <w:i/>
          <w:color w:val="000000"/>
          <w:szCs w:val="22"/>
          <w:lang w:val="ru-RU"/>
        </w:rPr>
        <w:t>Приложение 1</w:t>
      </w:r>
    </w:p>
    <w:p w:rsidR="009415DA" w:rsidRPr="0027660B" w:rsidRDefault="009415DA" w:rsidP="009415DA">
      <w:pPr>
        <w:pStyle w:val="3"/>
        <w:tabs>
          <w:tab w:val="clear" w:pos="567"/>
        </w:tabs>
        <w:ind w:left="0" w:firstLine="0"/>
        <w:rPr>
          <w:rFonts w:ascii="Garamond" w:hAnsi="Garamond"/>
          <w:color w:val="000000"/>
          <w:szCs w:val="22"/>
        </w:rPr>
      </w:pPr>
      <w:r w:rsidRPr="0027660B">
        <w:rPr>
          <w:rFonts w:ascii="Garamond" w:hAnsi="Garamond"/>
          <w:color w:val="000000"/>
          <w:szCs w:val="22"/>
        </w:rPr>
        <w:t>Максимальные величины отклонений, относимых на параллельную работу ЕЭС России и зарубежных энергосистем</w:t>
      </w:r>
    </w:p>
    <w:tbl>
      <w:tblPr>
        <w:tblW w:w="7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5"/>
        <w:gridCol w:w="3847"/>
        <w:gridCol w:w="1553"/>
      </w:tblGrid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Код сечения экспорта-импорта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Наименование сечения экспорта-импорта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Максимальная величина отклонения, относимого на параллельную работу, МВт∙ч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WIMEAZRB</w:t>
            </w:r>
          </w:p>
        </w:tc>
        <w:tc>
          <w:tcPr>
            <w:tcW w:w="3847" w:type="dxa"/>
          </w:tcPr>
          <w:p w:rsidR="009415DA" w:rsidRPr="000D2C17" w:rsidRDefault="009415DA" w:rsidP="007F1541">
            <w:pPr>
              <w:pStyle w:val="3"/>
              <w:tabs>
                <w:tab w:val="clear" w:pos="567"/>
                <w:tab w:val="left" w:pos="2498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  <w:highlight w:val="yellow"/>
              </w:rPr>
            </w:pPr>
            <w:r w:rsidRPr="0007284A">
              <w:rPr>
                <w:rFonts w:ascii="Garamond" w:hAnsi="Garamond"/>
                <w:b w:val="0"/>
                <w:color w:val="000000"/>
                <w:sz w:val="20"/>
              </w:rPr>
              <w:t>Россия – Азербайджан</w:t>
            </w:r>
            <w:r w:rsidRPr="0007284A">
              <w:rPr>
                <w:rFonts w:ascii="Garamond" w:hAnsi="Garamond"/>
                <w:b w:val="0"/>
                <w:color w:val="000000"/>
                <w:sz w:val="20"/>
              </w:rPr>
              <w:tab/>
            </w:r>
          </w:p>
        </w:tc>
        <w:tc>
          <w:tcPr>
            <w:tcW w:w="1553" w:type="dxa"/>
          </w:tcPr>
          <w:p w:rsidR="009415DA" w:rsidRPr="000D2C17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highlight w:val="yellow"/>
              </w:rPr>
            </w:pPr>
            <w:r>
              <w:rPr>
                <w:rFonts w:ascii="Garamond" w:hAnsi="Garamond"/>
                <w:b w:val="0"/>
                <w:color w:val="000000"/>
                <w:sz w:val="20"/>
                <w:highlight w:val="yellow"/>
              </w:rPr>
              <w:t>35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WIMEGRKU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(Кубань) – Грузия</w:t>
            </w:r>
            <w:r>
              <w:rPr>
                <w:rFonts w:ascii="Garamond" w:hAnsi="Garamond"/>
                <w:b w:val="0"/>
                <w:color w:val="000000"/>
                <w:sz w:val="20"/>
              </w:rPr>
              <w:t xml:space="preserve"> </w:t>
            </w:r>
            <w:r w:rsidRPr="00B812E2">
              <w:rPr>
                <w:rFonts w:ascii="Garamond" w:hAnsi="Garamond"/>
                <w:b w:val="0"/>
                <w:bCs/>
                <w:iCs/>
                <w:color w:val="000000"/>
                <w:sz w:val="20"/>
              </w:rPr>
              <w:t>(Кавкасиони</w:t>
            </w:r>
            <w:r w:rsidRPr="00B812E2">
              <w:rPr>
                <w:rFonts w:ascii="Garamond" w:hAnsi="Garamond"/>
                <w:b w:val="0"/>
                <w:bCs/>
                <w:i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WIMEGROS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(Северная Осетия) – Грузия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0,61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2010 г. по 30 сентября 2010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220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2010 г. по 30 апреля 2011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250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2011 г. по 30 сентября 2011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170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2011 г. по 31 декабря 2011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250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lastRenderedPageBreak/>
              <w:t>с 1 января 2012 г. по 30 апреля 2012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lastRenderedPageBreak/>
              <w:t>200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lastRenderedPageBreak/>
              <w:t>WIMESKAK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2012 г. по 30 сентября 2012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120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2012 г. по 31 декабря 2012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200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WIMESKAK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Северный Казахстан + Актюбинск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 xml:space="preserve">с 1 января 2013 г. 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120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WIMEZKAC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(Аксай)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0,22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WIMEZKAT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(Атырау)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0,498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2010 г. по 30 сентября 2010 г.</w:t>
            </w:r>
          </w:p>
          <w:p w:rsidR="009415DA" w:rsidRPr="00CF7812" w:rsidRDefault="009415DA" w:rsidP="007F1541">
            <w:pPr>
              <w:rPr>
                <w:rFonts w:ascii="Garamond" w:hAnsi="Garamond"/>
                <w:sz w:val="20"/>
              </w:rPr>
            </w:pP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30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  <w:lang w:val="en-US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2010 г. по 30 апреля 2011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50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2011 г. по 30 сентября 2011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30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2011 г. по 30 апреля 2012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50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мая 2012 г. по 30 сентября 2012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30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с 1 октября 2012 г. по 31 декабря 2012 г.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50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WIMEZKUR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Западный Казахстан (Уральск)</w:t>
            </w:r>
          </w:p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 xml:space="preserve">с 1 января 2013 г. 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30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WIMEUKBL</w:t>
            </w: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*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Балтия, Беларусь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160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WIMEUKBL</w:t>
            </w: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**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r>
              <w:rPr>
                <w:rFonts w:ascii="Garamond" w:hAnsi="Garamond"/>
                <w:b w:val="0"/>
                <w:color w:val="000000"/>
                <w:sz w:val="20"/>
              </w:rPr>
              <w:t xml:space="preserve">Россия </w:t>
            </w: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– Украина, Балтия, Беларусь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260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WIMEUKRN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Украина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100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WIMEFINS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Финляндия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4,714</w:t>
            </w:r>
          </w:p>
        </w:tc>
      </w:tr>
      <w:tr w:rsidR="009415DA" w:rsidRPr="00CF7812" w:rsidTr="007F1541">
        <w:tc>
          <w:tcPr>
            <w:tcW w:w="1615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  <w:lang w:val="en-US"/>
              </w:rPr>
              <w:t>WIMEMONG</w:t>
            </w:r>
          </w:p>
        </w:tc>
        <w:tc>
          <w:tcPr>
            <w:tcW w:w="3847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left"/>
              <w:rPr>
                <w:rFonts w:ascii="Garamond" w:hAnsi="Garamond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Россия – Монголия</w:t>
            </w:r>
          </w:p>
        </w:tc>
        <w:tc>
          <w:tcPr>
            <w:tcW w:w="1553" w:type="dxa"/>
          </w:tcPr>
          <w:p w:rsidR="009415DA" w:rsidRPr="00CF7812" w:rsidRDefault="009415DA" w:rsidP="007F1541">
            <w:pPr>
              <w:pStyle w:val="3"/>
              <w:tabs>
                <w:tab w:val="clear" w:pos="567"/>
              </w:tabs>
              <w:ind w:left="0" w:firstLine="0"/>
              <w:jc w:val="center"/>
              <w:rPr>
                <w:rFonts w:ascii="Garamond" w:hAnsi="Garamond"/>
                <w:b w:val="0"/>
                <w:color w:val="000000"/>
                <w:sz w:val="20"/>
              </w:rPr>
            </w:pPr>
            <w:r w:rsidRPr="00CF7812">
              <w:rPr>
                <w:rFonts w:ascii="Garamond" w:hAnsi="Garamond"/>
                <w:b w:val="0"/>
                <w:color w:val="000000"/>
                <w:sz w:val="20"/>
              </w:rPr>
              <w:t>1,62</w:t>
            </w:r>
          </w:p>
        </w:tc>
      </w:tr>
    </w:tbl>
    <w:p w:rsidR="00EA1A0D" w:rsidRDefault="009415DA" w:rsidP="00EA1A0D">
      <w:pPr>
        <w:pStyle w:val="3"/>
        <w:tabs>
          <w:tab w:val="clear" w:pos="567"/>
        </w:tabs>
        <w:ind w:left="0" w:firstLine="0"/>
        <w:rPr>
          <w:rFonts w:ascii="Garamond" w:hAnsi="Garamond"/>
          <w:b w:val="0"/>
          <w:sz w:val="18"/>
          <w:szCs w:val="18"/>
        </w:rPr>
      </w:pPr>
      <w:r w:rsidRPr="00CF7812">
        <w:rPr>
          <w:rFonts w:ascii="Garamond" w:hAnsi="Garamond"/>
          <w:b w:val="0"/>
          <w:color w:val="000000"/>
          <w:sz w:val="18"/>
          <w:szCs w:val="18"/>
          <w:vertAlign w:val="superscript"/>
        </w:rPr>
        <w:t xml:space="preserve">* </w:t>
      </w:r>
      <w:r w:rsidRPr="00CF7812">
        <w:rPr>
          <w:rFonts w:ascii="Garamond" w:hAnsi="Garamond"/>
          <w:b w:val="0"/>
          <w:color w:val="000000"/>
          <w:sz w:val="18"/>
          <w:szCs w:val="18"/>
        </w:rPr>
        <w:t>Для конфигурации сечений экспорта-импорта, предусматривающей наличие зарегистрированного сечения экспорта-импорта «</w:t>
      </w:r>
      <w:r w:rsidRPr="00CF7812">
        <w:rPr>
          <w:rFonts w:ascii="Garamond" w:hAnsi="Garamond"/>
          <w:b w:val="0"/>
          <w:sz w:val="18"/>
          <w:szCs w:val="18"/>
        </w:rPr>
        <w:t>Россия – Украина».</w:t>
      </w:r>
    </w:p>
    <w:p w:rsidR="004233DB" w:rsidRPr="003F42CB" w:rsidRDefault="009415DA" w:rsidP="00EA1A0D">
      <w:pPr>
        <w:pStyle w:val="3"/>
        <w:tabs>
          <w:tab w:val="clear" w:pos="567"/>
        </w:tabs>
        <w:ind w:left="0" w:firstLine="0"/>
        <w:rPr>
          <w:b w:val="0"/>
        </w:rPr>
      </w:pPr>
      <w:r w:rsidRPr="003F42CB">
        <w:rPr>
          <w:rFonts w:ascii="Garamond" w:hAnsi="Garamond"/>
          <w:b w:val="0"/>
          <w:sz w:val="18"/>
          <w:szCs w:val="18"/>
          <w:vertAlign w:val="superscript"/>
        </w:rPr>
        <w:lastRenderedPageBreak/>
        <w:t xml:space="preserve">** </w:t>
      </w:r>
      <w:r w:rsidRPr="003F42CB">
        <w:rPr>
          <w:rFonts w:ascii="Garamond" w:hAnsi="Garamond"/>
          <w:b w:val="0"/>
          <w:caps/>
          <w:sz w:val="18"/>
          <w:szCs w:val="18"/>
        </w:rPr>
        <w:t>д</w:t>
      </w:r>
      <w:r w:rsidRPr="003F42CB">
        <w:rPr>
          <w:rFonts w:ascii="Garamond" w:hAnsi="Garamond"/>
          <w:b w:val="0"/>
          <w:sz w:val="18"/>
          <w:szCs w:val="18"/>
        </w:rPr>
        <w:t>ля конфигурации сечений экспорта-импорта, предусматривающей отсутствие зарегистрированного сечения экспорта-импорта «Россия – Украина».</w:t>
      </w:r>
      <w:r w:rsidRPr="003F42CB">
        <w:rPr>
          <w:rFonts w:ascii="Garamond" w:hAnsi="Garamond"/>
          <w:b w:val="0"/>
          <w:bCs/>
        </w:rPr>
        <w:t xml:space="preserve"> </w:t>
      </w:r>
    </w:p>
    <w:sectPr w:rsidR="004233DB" w:rsidRPr="003F42CB" w:rsidSect="003F42CB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0B9" w:rsidRDefault="002230B9" w:rsidP="00EA1A0D">
      <w:r>
        <w:separator/>
      </w:r>
    </w:p>
  </w:endnote>
  <w:endnote w:type="continuationSeparator" w:id="0">
    <w:p w:rsidR="002230B9" w:rsidRDefault="002230B9" w:rsidP="00EA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3070233"/>
      <w:docPartObj>
        <w:docPartGallery w:val="Page Numbers (Bottom of Page)"/>
        <w:docPartUnique/>
      </w:docPartObj>
    </w:sdtPr>
    <w:sdtEndPr/>
    <w:sdtContent>
      <w:p w:rsidR="00EA1A0D" w:rsidRDefault="00EA1A0D" w:rsidP="00EF16D9">
        <w:pPr>
          <w:pStyle w:val="a8"/>
          <w:rPr>
            <w:lang w:val="ru-RU"/>
          </w:rPr>
        </w:pPr>
      </w:p>
      <w:p w:rsidR="00EA1A0D" w:rsidRPr="00EA1A0D" w:rsidRDefault="00EA1A0D" w:rsidP="00EA1A0D">
        <w:pPr>
          <w:pStyle w:val="a8"/>
          <w:jc w:val="right"/>
          <w:rPr>
            <w:lang w:val="ru-RU"/>
          </w:rPr>
        </w:pPr>
        <w:r>
          <w:fldChar w:fldCharType="begin"/>
        </w:r>
        <w:r>
          <w:instrText>PAGE</w:instrText>
        </w:r>
        <w:r w:rsidRPr="00EA1A0D">
          <w:rPr>
            <w:lang w:val="ru-RU"/>
          </w:rPr>
          <w:instrText xml:space="preserve">   \* </w:instrText>
        </w:r>
        <w:r>
          <w:instrText>MERGEFORMAT</w:instrText>
        </w:r>
        <w:r>
          <w:fldChar w:fldCharType="separate"/>
        </w:r>
        <w:r w:rsidR="00413681" w:rsidRPr="00413681">
          <w:rPr>
            <w:noProof/>
            <w:lang w:val="ru-RU"/>
          </w:rPr>
          <w:t>1</w:t>
        </w:r>
        <w:r>
          <w:fldChar w:fldCharType="end"/>
        </w:r>
      </w:p>
    </w:sdtContent>
  </w:sdt>
  <w:p w:rsidR="00EA1A0D" w:rsidRPr="00EA1A0D" w:rsidRDefault="00EA1A0D">
    <w:pPr>
      <w:pStyle w:val="a8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0B9" w:rsidRDefault="002230B9" w:rsidP="00EA1A0D">
      <w:r>
        <w:separator/>
      </w:r>
    </w:p>
  </w:footnote>
  <w:footnote w:type="continuationSeparator" w:id="0">
    <w:p w:rsidR="002230B9" w:rsidRDefault="002230B9" w:rsidP="00EA1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B"/>
    <w:multiLevelType w:val="multilevel"/>
    <w:tmpl w:val="E5B4EF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241230B"/>
    <w:multiLevelType w:val="hybridMultilevel"/>
    <w:tmpl w:val="F078F194"/>
    <w:lvl w:ilvl="0" w:tplc="00C498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0858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B44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EB1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C81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E08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089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09E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5A17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16F09"/>
    <w:multiLevelType w:val="hybridMultilevel"/>
    <w:tmpl w:val="ECD2EF4A"/>
    <w:lvl w:ilvl="0" w:tplc="9DA8C6E6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E084D6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A8DB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2FB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E874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F4D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146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877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54F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633E58"/>
    <w:multiLevelType w:val="hybridMultilevel"/>
    <w:tmpl w:val="1B5ACB48"/>
    <w:lvl w:ilvl="0" w:tplc="0DD4C7F0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36312"/>
    <w:multiLevelType w:val="hybridMultilevel"/>
    <w:tmpl w:val="DD245CA6"/>
    <w:lvl w:ilvl="0" w:tplc="14BA9D00">
      <w:start w:val="1"/>
      <w:numFmt w:val="bullet"/>
      <w:pStyle w:val="a"/>
      <w:lvlText w:val=""/>
      <w:lvlJc w:val="left"/>
      <w:pPr>
        <w:tabs>
          <w:tab w:val="num" w:pos="1552"/>
        </w:tabs>
        <w:ind w:left="1203" w:hanging="11"/>
      </w:pPr>
      <w:rPr>
        <w:rFonts w:ascii="Wingdings" w:hAnsi="Wingdings" w:hint="default"/>
      </w:rPr>
    </w:lvl>
    <w:lvl w:ilvl="1" w:tplc="9520601A">
      <w:start w:val="1"/>
      <w:numFmt w:val="bullet"/>
      <w:lvlText w:val="o"/>
      <w:lvlJc w:val="left"/>
      <w:pPr>
        <w:tabs>
          <w:tab w:val="num" w:pos="1912"/>
        </w:tabs>
        <w:ind w:left="1912" w:hanging="360"/>
      </w:pPr>
      <w:rPr>
        <w:rFonts w:ascii="Courier New" w:hAnsi="Courier New" w:hint="default"/>
      </w:rPr>
    </w:lvl>
    <w:lvl w:ilvl="2" w:tplc="2F28707E" w:tentative="1">
      <w:start w:val="1"/>
      <w:numFmt w:val="bullet"/>
      <w:lvlText w:val=""/>
      <w:lvlJc w:val="left"/>
      <w:pPr>
        <w:tabs>
          <w:tab w:val="num" w:pos="2632"/>
        </w:tabs>
        <w:ind w:left="2632" w:hanging="360"/>
      </w:pPr>
      <w:rPr>
        <w:rFonts w:ascii="Wingdings" w:hAnsi="Wingdings" w:hint="default"/>
      </w:rPr>
    </w:lvl>
    <w:lvl w:ilvl="3" w:tplc="0C6E2A14" w:tentative="1">
      <w:start w:val="1"/>
      <w:numFmt w:val="bullet"/>
      <w:lvlText w:val=""/>
      <w:lvlJc w:val="left"/>
      <w:pPr>
        <w:tabs>
          <w:tab w:val="num" w:pos="3352"/>
        </w:tabs>
        <w:ind w:left="3352" w:hanging="360"/>
      </w:pPr>
      <w:rPr>
        <w:rFonts w:ascii="Symbol" w:hAnsi="Symbol" w:hint="default"/>
      </w:rPr>
    </w:lvl>
    <w:lvl w:ilvl="4" w:tplc="8A72A828" w:tentative="1">
      <w:start w:val="1"/>
      <w:numFmt w:val="bullet"/>
      <w:lvlText w:val="o"/>
      <w:lvlJc w:val="left"/>
      <w:pPr>
        <w:tabs>
          <w:tab w:val="num" w:pos="4072"/>
        </w:tabs>
        <w:ind w:left="4072" w:hanging="360"/>
      </w:pPr>
      <w:rPr>
        <w:rFonts w:ascii="Courier New" w:hAnsi="Courier New" w:hint="default"/>
      </w:rPr>
    </w:lvl>
    <w:lvl w:ilvl="5" w:tplc="8C44A2BE" w:tentative="1">
      <w:start w:val="1"/>
      <w:numFmt w:val="bullet"/>
      <w:lvlText w:val=""/>
      <w:lvlJc w:val="left"/>
      <w:pPr>
        <w:tabs>
          <w:tab w:val="num" w:pos="4792"/>
        </w:tabs>
        <w:ind w:left="4792" w:hanging="360"/>
      </w:pPr>
      <w:rPr>
        <w:rFonts w:ascii="Wingdings" w:hAnsi="Wingdings" w:hint="default"/>
      </w:rPr>
    </w:lvl>
    <w:lvl w:ilvl="6" w:tplc="C360E92E" w:tentative="1">
      <w:start w:val="1"/>
      <w:numFmt w:val="bullet"/>
      <w:lvlText w:val=""/>
      <w:lvlJc w:val="left"/>
      <w:pPr>
        <w:tabs>
          <w:tab w:val="num" w:pos="5512"/>
        </w:tabs>
        <w:ind w:left="5512" w:hanging="360"/>
      </w:pPr>
      <w:rPr>
        <w:rFonts w:ascii="Symbol" w:hAnsi="Symbol" w:hint="default"/>
      </w:rPr>
    </w:lvl>
    <w:lvl w:ilvl="7" w:tplc="0BC8328E" w:tentative="1">
      <w:start w:val="1"/>
      <w:numFmt w:val="bullet"/>
      <w:lvlText w:val="o"/>
      <w:lvlJc w:val="left"/>
      <w:pPr>
        <w:tabs>
          <w:tab w:val="num" w:pos="6232"/>
        </w:tabs>
        <w:ind w:left="6232" w:hanging="360"/>
      </w:pPr>
      <w:rPr>
        <w:rFonts w:ascii="Courier New" w:hAnsi="Courier New" w:hint="default"/>
      </w:rPr>
    </w:lvl>
    <w:lvl w:ilvl="8" w:tplc="E52A2308" w:tentative="1">
      <w:start w:val="1"/>
      <w:numFmt w:val="bullet"/>
      <w:lvlText w:val=""/>
      <w:lvlJc w:val="left"/>
      <w:pPr>
        <w:tabs>
          <w:tab w:val="num" w:pos="6952"/>
        </w:tabs>
        <w:ind w:left="6952" w:hanging="360"/>
      </w:pPr>
      <w:rPr>
        <w:rFonts w:ascii="Wingdings" w:hAnsi="Wingdings" w:hint="default"/>
      </w:rPr>
    </w:lvl>
  </w:abstractNum>
  <w:abstractNum w:abstractNumId="6">
    <w:nsid w:val="13457F6D"/>
    <w:multiLevelType w:val="hybridMultilevel"/>
    <w:tmpl w:val="32681F0C"/>
    <w:lvl w:ilvl="0" w:tplc="13CE4674">
      <w:start w:val="5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>
    <w:nsid w:val="15DF48E3"/>
    <w:multiLevelType w:val="multilevel"/>
    <w:tmpl w:val="5D3882E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283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>
    <w:nsid w:val="21BF6058"/>
    <w:multiLevelType w:val="hybridMultilevel"/>
    <w:tmpl w:val="A09CEB80"/>
    <w:lvl w:ilvl="0" w:tplc="04190011">
      <w:start w:val="1"/>
      <w:numFmt w:val="decimal"/>
      <w:lvlText w:val="%1)"/>
      <w:lvlJc w:val="left"/>
      <w:pPr>
        <w:ind w:left="1132" w:hanging="360"/>
      </w:p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9">
    <w:nsid w:val="2D9B4B69"/>
    <w:multiLevelType w:val="hybridMultilevel"/>
    <w:tmpl w:val="73AE68A4"/>
    <w:lvl w:ilvl="0" w:tplc="50F8C574">
      <w:start w:val="6"/>
      <w:numFmt w:val="decimal"/>
      <w:lvlText w:val="%1)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0">
    <w:nsid w:val="399F448F"/>
    <w:multiLevelType w:val="multilevel"/>
    <w:tmpl w:val="E5B4EF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410C3306"/>
    <w:multiLevelType w:val="hybridMultilevel"/>
    <w:tmpl w:val="6366A032"/>
    <w:lvl w:ilvl="0" w:tplc="1CA8B140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24850"/>
    <w:multiLevelType w:val="hybridMultilevel"/>
    <w:tmpl w:val="EFF4F7BC"/>
    <w:lvl w:ilvl="0" w:tplc="967CA3C6">
      <w:start w:val="9"/>
      <w:numFmt w:val="decimal"/>
      <w:lvlText w:val="%1)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F0BF0"/>
    <w:multiLevelType w:val="hybridMultilevel"/>
    <w:tmpl w:val="3386072C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>
    <w:nsid w:val="4C8F60B4"/>
    <w:multiLevelType w:val="hybridMultilevel"/>
    <w:tmpl w:val="D1182F1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F5B60"/>
    <w:multiLevelType w:val="hybridMultilevel"/>
    <w:tmpl w:val="2AA09490"/>
    <w:lvl w:ilvl="0" w:tplc="EC38D244">
      <w:start w:val="2"/>
      <w:numFmt w:val="decimal"/>
      <w:lvlText w:val="%1"/>
      <w:lvlJc w:val="left"/>
      <w:pPr>
        <w:ind w:left="69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6">
    <w:nsid w:val="52BF1EB3"/>
    <w:multiLevelType w:val="hybridMultilevel"/>
    <w:tmpl w:val="907C6BCE"/>
    <w:lvl w:ilvl="0" w:tplc="7F00BA7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3A10CA"/>
    <w:multiLevelType w:val="hybridMultilevel"/>
    <w:tmpl w:val="08FE4190"/>
    <w:lvl w:ilvl="0" w:tplc="8524578C">
      <w:start w:val="10"/>
      <w:numFmt w:val="decimal"/>
      <w:lvlText w:val="%1)"/>
      <w:lvlJc w:val="left"/>
      <w:pPr>
        <w:ind w:left="720" w:hanging="360"/>
      </w:pPr>
      <w:rPr>
        <w:rFonts w:ascii="Garamond" w:hAnsi="Garamond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884BEC"/>
    <w:multiLevelType w:val="hybridMultilevel"/>
    <w:tmpl w:val="84ECD41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806714"/>
    <w:multiLevelType w:val="hybridMultilevel"/>
    <w:tmpl w:val="7A661028"/>
    <w:lvl w:ilvl="0" w:tplc="2A706790">
      <w:start w:val="9"/>
      <w:numFmt w:val="decimal"/>
      <w:lvlText w:val="%1)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20">
    <w:nsid w:val="67B137CA"/>
    <w:multiLevelType w:val="hybridMultilevel"/>
    <w:tmpl w:val="418871B8"/>
    <w:lvl w:ilvl="0" w:tplc="0D887C9E">
      <w:start w:val="9"/>
      <w:numFmt w:val="decimal"/>
      <w:lvlText w:val="%1)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21">
    <w:nsid w:val="6E0C0808"/>
    <w:multiLevelType w:val="hybridMultilevel"/>
    <w:tmpl w:val="9AB0E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B04E6D"/>
    <w:multiLevelType w:val="hybridMultilevel"/>
    <w:tmpl w:val="80DCE0EA"/>
    <w:lvl w:ilvl="0" w:tplc="0D02433E">
      <w:start w:val="1"/>
      <w:numFmt w:val="decimal"/>
      <w:lvlText w:val="%1)"/>
      <w:lvlJc w:val="left"/>
      <w:pPr>
        <w:tabs>
          <w:tab w:val="num" w:pos="1552"/>
        </w:tabs>
        <w:ind w:left="1552" w:hanging="360"/>
      </w:pPr>
      <w:rPr>
        <w:rFonts w:hint="default"/>
      </w:rPr>
    </w:lvl>
    <w:lvl w:ilvl="1" w:tplc="051EABF6">
      <w:start w:val="1"/>
      <w:numFmt w:val="bullet"/>
      <w:lvlText w:val="o"/>
      <w:lvlJc w:val="left"/>
      <w:pPr>
        <w:tabs>
          <w:tab w:val="num" w:pos="1912"/>
        </w:tabs>
        <w:ind w:left="1912" w:hanging="360"/>
      </w:pPr>
      <w:rPr>
        <w:rFonts w:ascii="Courier New" w:hAnsi="Courier New" w:hint="default"/>
      </w:rPr>
    </w:lvl>
    <w:lvl w:ilvl="2" w:tplc="95488CF2" w:tentative="1">
      <w:start w:val="1"/>
      <w:numFmt w:val="bullet"/>
      <w:lvlText w:val=""/>
      <w:lvlJc w:val="left"/>
      <w:pPr>
        <w:tabs>
          <w:tab w:val="num" w:pos="2632"/>
        </w:tabs>
        <w:ind w:left="2632" w:hanging="360"/>
      </w:pPr>
      <w:rPr>
        <w:rFonts w:ascii="Wingdings" w:hAnsi="Wingdings" w:hint="default"/>
      </w:rPr>
    </w:lvl>
    <w:lvl w:ilvl="3" w:tplc="87380FD0" w:tentative="1">
      <w:start w:val="1"/>
      <w:numFmt w:val="bullet"/>
      <w:lvlText w:val=""/>
      <w:lvlJc w:val="left"/>
      <w:pPr>
        <w:tabs>
          <w:tab w:val="num" w:pos="3352"/>
        </w:tabs>
        <w:ind w:left="3352" w:hanging="360"/>
      </w:pPr>
      <w:rPr>
        <w:rFonts w:ascii="Symbol" w:hAnsi="Symbol" w:hint="default"/>
      </w:rPr>
    </w:lvl>
    <w:lvl w:ilvl="4" w:tplc="FD0E870C" w:tentative="1">
      <w:start w:val="1"/>
      <w:numFmt w:val="bullet"/>
      <w:lvlText w:val="o"/>
      <w:lvlJc w:val="left"/>
      <w:pPr>
        <w:tabs>
          <w:tab w:val="num" w:pos="4072"/>
        </w:tabs>
        <w:ind w:left="4072" w:hanging="360"/>
      </w:pPr>
      <w:rPr>
        <w:rFonts w:ascii="Courier New" w:hAnsi="Courier New" w:hint="default"/>
      </w:rPr>
    </w:lvl>
    <w:lvl w:ilvl="5" w:tplc="4C385D28" w:tentative="1">
      <w:start w:val="1"/>
      <w:numFmt w:val="bullet"/>
      <w:lvlText w:val=""/>
      <w:lvlJc w:val="left"/>
      <w:pPr>
        <w:tabs>
          <w:tab w:val="num" w:pos="4792"/>
        </w:tabs>
        <w:ind w:left="4792" w:hanging="360"/>
      </w:pPr>
      <w:rPr>
        <w:rFonts w:ascii="Wingdings" w:hAnsi="Wingdings" w:hint="default"/>
      </w:rPr>
    </w:lvl>
    <w:lvl w:ilvl="6" w:tplc="3CAAA338" w:tentative="1">
      <w:start w:val="1"/>
      <w:numFmt w:val="bullet"/>
      <w:lvlText w:val=""/>
      <w:lvlJc w:val="left"/>
      <w:pPr>
        <w:tabs>
          <w:tab w:val="num" w:pos="5512"/>
        </w:tabs>
        <w:ind w:left="5512" w:hanging="360"/>
      </w:pPr>
      <w:rPr>
        <w:rFonts w:ascii="Symbol" w:hAnsi="Symbol" w:hint="default"/>
      </w:rPr>
    </w:lvl>
    <w:lvl w:ilvl="7" w:tplc="29749F46" w:tentative="1">
      <w:start w:val="1"/>
      <w:numFmt w:val="bullet"/>
      <w:lvlText w:val="o"/>
      <w:lvlJc w:val="left"/>
      <w:pPr>
        <w:tabs>
          <w:tab w:val="num" w:pos="6232"/>
        </w:tabs>
        <w:ind w:left="6232" w:hanging="360"/>
      </w:pPr>
      <w:rPr>
        <w:rFonts w:ascii="Courier New" w:hAnsi="Courier New" w:hint="default"/>
      </w:rPr>
    </w:lvl>
    <w:lvl w:ilvl="8" w:tplc="C4022E74" w:tentative="1">
      <w:start w:val="1"/>
      <w:numFmt w:val="bullet"/>
      <w:lvlText w:val=""/>
      <w:lvlJc w:val="left"/>
      <w:pPr>
        <w:tabs>
          <w:tab w:val="num" w:pos="6952"/>
        </w:tabs>
        <w:ind w:left="69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8"/>
  </w:num>
  <w:num w:numId="5">
    <w:abstractNumId w:val="14"/>
  </w:num>
  <w:num w:numId="6">
    <w:abstractNumId w:val="3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10">
    <w:abstractNumId w:val="13"/>
  </w:num>
  <w:num w:numId="11">
    <w:abstractNumId w:val="5"/>
  </w:num>
  <w:num w:numId="12">
    <w:abstractNumId w:val="22"/>
  </w:num>
  <w:num w:numId="13">
    <w:abstractNumId w:val="6"/>
  </w:num>
  <w:num w:numId="14">
    <w:abstractNumId w:val="9"/>
  </w:num>
  <w:num w:numId="15">
    <w:abstractNumId w:val="20"/>
  </w:num>
  <w:num w:numId="16">
    <w:abstractNumId w:val="19"/>
  </w:num>
  <w:num w:numId="1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5"/>
  </w:num>
  <w:num w:numId="20">
    <w:abstractNumId w:val="4"/>
  </w:num>
  <w:num w:numId="21">
    <w:abstractNumId w:val="11"/>
  </w:num>
  <w:num w:numId="22">
    <w:abstractNumId w:val="8"/>
  </w:num>
  <w:num w:numId="23">
    <w:abstractNumId w:val="12"/>
  </w:num>
  <w:num w:numId="24">
    <w:abstractNumId w:val="0"/>
    <w:lvlOverride w:ilvl="0">
      <w:startOverride w:val="1"/>
    </w:lvlOverride>
  </w:num>
  <w:num w:numId="25">
    <w:abstractNumId w:val="1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EFE"/>
    <w:rsid w:val="00000517"/>
    <w:rsid w:val="00035521"/>
    <w:rsid w:val="00067DBE"/>
    <w:rsid w:val="000B2CA2"/>
    <w:rsid w:val="000B6F26"/>
    <w:rsid w:val="000C5300"/>
    <w:rsid w:val="000D2DDD"/>
    <w:rsid w:val="000F5DA7"/>
    <w:rsid w:val="00102C99"/>
    <w:rsid w:val="00111892"/>
    <w:rsid w:val="00122457"/>
    <w:rsid w:val="00126C09"/>
    <w:rsid w:val="00155649"/>
    <w:rsid w:val="001B1DDC"/>
    <w:rsid w:val="001B62AA"/>
    <w:rsid w:val="001C21CD"/>
    <w:rsid w:val="001C78EB"/>
    <w:rsid w:val="001E42DB"/>
    <w:rsid w:val="001E6897"/>
    <w:rsid w:val="00212605"/>
    <w:rsid w:val="002230B9"/>
    <w:rsid w:val="00243728"/>
    <w:rsid w:val="00251F54"/>
    <w:rsid w:val="00272F54"/>
    <w:rsid w:val="00273525"/>
    <w:rsid w:val="00281421"/>
    <w:rsid w:val="002875E7"/>
    <w:rsid w:val="002B0B50"/>
    <w:rsid w:val="002D6F59"/>
    <w:rsid w:val="00336A8A"/>
    <w:rsid w:val="003614EB"/>
    <w:rsid w:val="00367172"/>
    <w:rsid w:val="003778C6"/>
    <w:rsid w:val="0038481F"/>
    <w:rsid w:val="003A2127"/>
    <w:rsid w:val="003C0152"/>
    <w:rsid w:val="003D57F8"/>
    <w:rsid w:val="003E7878"/>
    <w:rsid w:val="003F42CB"/>
    <w:rsid w:val="00402566"/>
    <w:rsid w:val="00413681"/>
    <w:rsid w:val="0041729A"/>
    <w:rsid w:val="004233DB"/>
    <w:rsid w:val="00424C99"/>
    <w:rsid w:val="004503B0"/>
    <w:rsid w:val="004A0D5D"/>
    <w:rsid w:val="004A395E"/>
    <w:rsid w:val="004B7A6D"/>
    <w:rsid w:val="004C6B7D"/>
    <w:rsid w:val="004D65C7"/>
    <w:rsid w:val="004F4E07"/>
    <w:rsid w:val="004F72AA"/>
    <w:rsid w:val="00523FC4"/>
    <w:rsid w:val="00557A48"/>
    <w:rsid w:val="00583D5E"/>
    <w:rsid w:val="00586419"/>
    <w:rsid w:val="005A1721"/>
    <w:rsid w:val="006149C0"/>
    <w:rsid w:val="006739EA"/>
    <w:rsid w:val="00680F95"/>
    <w:rsid w:val="0068216A"/>
    <w:rsid w:val="00685E7E"/>
    <w:rsid w:val="006A39D4"/>
    <w:rsid w:val="006B7778"/>
    <w:rsid w:val="006C4722"/>
    <w:rsid w:val="0072305E"/>
    <w:rsid w:val="00736B9C"/>
    <w:rsid w:val="00761620"/>
    <w:rsid w:val="007974F5"/>
    <w:rsid w:val="007A2EE7"/>
    <w:rsid w:val="007B11DB"/>
    <w:rsid w:val="007B390B"/>
    <w:rsid w:val="007B792E"/>
    <w:rsid w:val="007E3704"/>
    <w:rsid w:val="008055B1"/>
    <w:rsid w:val="00816A9B"/>
    <w:rsid w:val="00817532"/>
    <w:rsid w:val="00837D3C"/>
    <w:rsid w:val="008843F0"/>
    <w:rsid w:val="008B3CD9"/>
    <w:rsid w:val="008E0AB5"/>
    <w:rsid w:val="009135E8"/>
    <w:rsid w:val="00916A04"/>
    <w:rsid w:val="009415DA"/>
    <w:rsid w:val="00947AEC"/>
    <w:rsid w:val="009779B8"/>
    <w:rsid w:val="009B317F"/>
    <w:rsid w:val="009B47A6"/>
    <w:rsid w:val="009C5EFE"/>
    <w:rsid w:val="00A13A44"/>
    <w:rsid w:val="00A17943"/>
    <w:rsid w:val="00A21D86"/>
    <w:rsid w:val="00A264B7"/>
    <w:rsid w:val="00A3253B"/>
    <w:rsid w:val="00A36DAC"/>
    <w:rsid w:val="00A37BAF"/>
    <w:rsid w:val="00A50F6A"/>
    <w:rsid w:val="00A549E8"/>
    <w:rsid w:val="00A73764"/>
    <w:rsid w:val="00AA1EFE"/>
    <w:rsid w:val="00B337E2"/>
    <w:rsid w:val="00B4121F"/>
    <w:rsid w:val="00B46A4A"/>
    <w:rsid w:val="00B47BD8"/>
    <w:rsid w:val="00B836F5"/>
    <w:rsid w:val="00B87561"/>
    <w:rsid w:val="00C146D2"/>
    <w:rsid w:val="00C36C58"/>
    <w:rsid w:val="00C5743E"/>
    <w:rsid w:val="00C60013"/>
    <w:rsid w:val="00C71509"/>
    <w:rsid w:val="00C754E2"/>
    <w:rsid w:val="00CA06AE"/>
    <w:rsid w:val="00CB2286"/>
    <w:rsid w:val="00CB7F63"/>
    <w:rsid w:val="00CF5342"/>
    <w:rsid w:val="00CF5741"/>
    <w:rsid w:val="00D00720"/>
    <w:rsid w:val="00D50A9C"/>
    <w:rsid w:val="00D676F4"/>
    <w:rsid w:val="00D70F42"/>
    <w:rsid w:val="00DA49BD"/>
    <w:rsid w:val="00DD3BDD"/>
    <w:rsid w:val="00E15C63"/>
    <w:rsid w:val="00E15D75"/>
    <w:rsid w:val="00E16426"/>
    <w:rsid w:val="00E32487"/>
    <w:rsid w:val="00E419C1"/>
    <w:rsid w:val="00E45064"/>
    <w:rsid w:val="00E61E97"/>
    <w:rsid w:val="00E87EEC"/>
    <w:rsid w:val="00EA1A0D"/>
    <w:rsid w:val="00EA2190"/>
    <w:rsid w:val="00EC5897"/>
    <w:rsid w:val="00ED000C"/>
    <w:rsid w:val="00EF16D9"/>
    <w:rsid w:val="00F108A4"/>
    <w:rsid w:val="00F23677"/>
    <w:rsid w:val="00F30191"/>
    <w:rsid w:val="00F34591"/>
    <w:rsid w:val="00F375FE"/>
    <w:rsid w:val="00F379B5"/>
    <w:rsid w:val="00F44916"/>
    <w:rsid w:val="00F4793E"/>
    <w:rsid w:val="00F51E76"/>
    <w:rsid w:val="00F63DEE"/>
    <w:rsid w:val="00F75377"/>
    <w:rsid w:val="00F85CB4"/>
    <w:rsid w:val="00FA192F"/>
    <w:rsid w:val="00FA48AD"/>
    <w:rsid w:val="00FD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2E4C179-425F-42EA-84F7-520DE415F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1EFE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0"/>
    <w:next w:val="a0"/>
    <w:link w:val="10"/>
    <w:qFormat/>
    <w:rsid w:val="00CF57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Заголовок пункта (1.1),h2,h21,5,Reset numbering,222"/>
    <w:basedOn w:val="a0"/>
    <w:next w:val="a0"/>
    <w:qFormat/>
    <w:rsid w:val="00AA1EFE"/>
    <w:pPr>
      <w:keepNext/>
      <w:outlineLvl w:val="1"/>
    </w:pPr>
    <w:rPr>
      <w:b/>
      <w:bCs/>
      <w:sz w:val="20"/>
      <w:szCs w:val="20"/>
    </w:rPr>
  </w:style>
  <w:style w:type="paragraph" w:styleId="3">
    <w:name w:val="heading 3"/>
    <w:aliases w:val="Заголовок подпукта (1.1.1),H3,Level 1 - 1,o"/>
    <w:basedOn w:val="a0"/>
    <w:link w:val="30"/>
    <w:qFormat/>
    <w:rsid w:val="00CF5741"/>
    <w:pPr>
      <w:tabs>
        <w:tab w:val="num" w:pos="567"/>
      </w:tabs>
      <w:spacing w:before="120" w:after="120"/>
      <w:ind w:left="567" w:hanging="567"/>
      <w:jc w:val="both"/>
      <w:outlineLvl w:val="2"/>
    </w:pPr>
    <w:rPr>
      <w:b/>
      <w:sz w:val="22"/>
      <w:szCs w:val="20"/>
      <w:lang w:eastAsia="en-US"/>
    </w:rPr>
  </w:style>
  <w:style w:type="paragraph" w:styleId="4">
    <w:name w:val="heading 4"/>
    <w:aliases w:val="H4,H41,Sub-Minor,Level 2 - a"/>
    <w:basedOn w:val="a0"/>
    <w:link w:val="40"/>
    <w:qFormat/>
    <w:rsid w:val="00CF5741"/>
    <w:pPr>
      <w:tabs>
        <w:tab w:val="num" w:pos="0"/>
      </w:tabs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0"/>
    <w:next w:val="a0"/>
    <w:link w:val="50"/>
    <w:unhideWhenUsed/>
    <w:qFormat/>
    <w:rsid w:val="00CF574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Legal Level 1."/>
    <w:basedOn w:val="a0"/>
    <w:next w:val="5"/>
    <w:link w:val="60"/>
    <w:qFormat/>
    <w:rsid w:val="00402566"/>
    <w:pPr>
      <w:tabs>
        <w:tab w:val="num" w:pos="4824"/>
      </w:tabs>
      <w:spacing w:before="120" w:after="120"/>
      <w:ind w:left="4464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0"/>
    <w:next w:val="a0"/>
    <w:link w:val="70"/>
    <w:qFormat/>
    <w:rsid w:val="00CF5741"/>
    <w:p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0"/>
    <w:next w:val="a0"/>
    <w:link w:val="80"/>
    <w:qFormat/>
    <w:rsid w:val="00CF5741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0"/>
    <w:next w:val="a0"/>
    <w:link w:val="90"/>
    <w:qFormat/>
    <w:rsid w:val="00CF5741"/>
    <w:p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List Number 2"/>
    <w:basedOn w:val="a0"/>
    <w:rsid w:val="00AA1EFE"/>
    <w:pPr>
      <w:keepNext/>
      <w:keepLines/>
      <w:numPr>
        <w:numId w:val="1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1"/>
    <w:link w:val="1"/>
    <w:rsid w:val="00CF57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1"/>
    <w:link w:val="5"/>
    <w:semiHidden/>
    <w:rsid w:val="00CF574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30">
    <w:name w:val="Заголовок 3 Знак"/>
    <w:aliases w:val="Заголовок подпукта (1.1.1) Знак,H3 Знак,Level 1 - 1 Знак,o Знак"/>
    <w:basedOn w:val="a1"/>
    <w:link w:val="3"/>
    <w:rsid w:val="00CF5741"/>
    <w:rPr>
      <w:b/>
      <w:sz w:val="22"/>
      <w:lang w:eastAsia="en-US"/>
    </w:rPr>
  </w:style>
  <w:style w:type="character" w:customStyle="1" w:styleId="40">
    <w:name w:val="Заголовок 4 Знак"/>
    <w:aliases w:val="H4 Знак,H41 Знак,Sub-Minor Знак,Level 2 - a Знак"/>
    <w:basedOn w:val="a1"/>
    <w:link w:val="4"/>
    <w:rsid w:val="00CF5741"/>
    <w:rPr>
      <w:sz w:val="22"/>
      <w:lang w:eastAsia="en-US"/>
    </w:rPr>
  </w:style>
  <w:style w:type="character" w:customStyle="1" w:styleId="70">
    <w:name w:val="Заголовок 7 Знак"/>
    <w:aliases w:val="Appendix Header Знак,Legal Level 1.1. Знак"/>
    <w:basedOn w:val="a1"/>
    <w:link w:val="7"/>
    <w:rsid w:val="00CF5741"/>
    <w:rPr>
      <w:rFonts w:ascii="Garamond" w:hAnsi="Garamond"/>
      <w:sz w:val="22"/>
      <w:lang w:eastAsia="en-US"/>
    </w:rPr>
  </w:style>
  <w:style w:type="character" w:customStyle="1" w:styleId="80">
    <w:name w:val="Заголовок 8 Знак"/>
    <w:aliases w:val="Legal Level 1.1.1. Знак"/>
    <w:basedOn w:val="a1"/>
    <w:link w:val="8"/>
    <w:rsid w:val="00CF5741"/>
    <w:rPr>
      <w:rFonts w:ascii="Arial" w:hAnsi="Arial"/>
      <w:i/>
      <w:lang w:eastAsia="en-US"/>
    </w:rPr>
  </w:style>
  <w:style w:type="character" w:customStyle="1" w:styleId="90">
    <w:name w:val="Заголовок 9 Знак"/>
    <w:aliases w:val="Legal Level 1.1.1.1. Знак"/>
    <w:basedOn w:val="a1"/>
    <w:link w:val="9"/>
    <w:rsid w:val="00CF5741"/>
    <w:rPr>
      <w:rFonts w:ascii="Arial" w:hAnsi="Arial"/>
      <w:i/>
      <w:sz w:val="18"/>
      <w:lang w:eastAsia="en-US"/>
    </w:rPr>
  </w:style>
  <w:style w:type="character" w:styleId="a4">
    <w:name w:val="Emphasis"/>
    <w:basedOn w:val="a1"/>
    <w:qFormat/>
    <w:rsid w:val="00CF5741"/>
    <w:rPr>
      <w:rFonts w:cs="Times New Roman"/>
      <w:i/>
      <w:iCs/>
    </w:rPr>
  </w:style>
  <w:style w:type="paragraph" w:customStyle="1" w:styleId="subclauseindent">
    <w:name w:val="subclauseindent"/>
    <w:basedOn w:val="a0"/>
    <w:uiPriority w:val="99"/>
    <w:rsid w:val="00CF5741"/>
    <w:pPr>
      <w:spacing w:before="120" w:after="120"/>
      <w:ind w:left="1701"/>
      <w:jc w:val="both"/>
    </w:pPr>
    <w:rPr>
      <w:sz w:val="22"/>
      <w:szCs w:val="20"/>
      <w:lang w:eastAsia="en-US"/>
    </w:rPr>
  </w:style>
  <w:style w:type="character" w:customStyle="1" w:styleId="60">
    <w:name w:val="Заголовок 6 Знак"/>
    <w:aliases w:val="Legal Level 1. Знак"/>
    <w:basedOn w:val="a1"/>
    <w:link w:val="6"/>
    <w:rsid w:val="00402566"/>
    <w:rPr>
      <w:sz w:val="22"/>
      <w:lang w:eastAsia="en-US"/>
    </w:rPr>
  </w:style>
  <w:style w:type="paragraph" w:styleId="21">
    <w:name w:val="Body Text Indent 2"/>
    <w:basedOn w:val="a0"/>
    <w:link w:val="22"/>
    <w:rsid w:val="00402566"/>
    <w:pPr>
      <w:overflowPunct w:val="0"/>
      <w:autoSpaceDE w:val="0"/>
      <w:autoSpaceDN w:val="0"/>
      <w:adjustRightInd w:val="0"/>
      <w:spacing w:before="180" w:after="60"/>
      <w:ind w:left="360"/>
      <w:jc w:val="both"/>
    </w:pPr>
    <w:rPr>
      <w:szCs w:val="20"/>
      <w:lang w:eastAsia="en-US"/>
    </w:rPr>
  </w:style>
  <w:style w:type="character" w:customStyle="1" w:styleId="22">
    <w:name w:val="Основной текст с отступом 2 Знак"/>
    <w:basedOn w:val="a1"/>
    <w:link w:val="21"/>
    <w:rsid w:val="00402566"/>
    <w:rPr>
      <w:sz w:val="24"/>
      <w:lang w:eastAsia="en-US"/>
    </w:rPr>
  </w:style>
  <w:style w:type="paragraph" w:styleId="31">
    <w:name w:val="Body Text 3"/>
    <w:basedOn w:val="a0"/>
    <w:link w:val="32"/>
    <w:rsid w:val="0040256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02566"/>
    <w:rPr>
      <w:sz w:val="16"/>
      <w:szCs w:val="16"/>
    </w:rPr>
  </w:style>
  <w:style w:type="paragraph" w:styleId="a5">
    <w:name w:val="Balloon Text"/>
    <w:basedOn w:val="a0"/>
    <w:link w:val="a6"/>
    <w:rsid w:val="004025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402566"/>
    <w:rPr>
      <w:rFonts w:ascii="Tahoma" w:hAnsi="Tahoma" w:cs="Tahoma"/>
      <w:sz w:val="16"/>
      <w:szCs w:val="16"/>
    </w:rPr>
  </w:style>
  <w:style w:type="paragraph" w:customStyle="1" w:styleId="a7">
    <w:name w:val="Знак"/>
    <w:basedOn w:val="a0"/>
    <w:rsid w:val="004025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Знак Знак Char Char"/>
    <w:basedOn w:val="a0"/>
    <w:rsid w:val="004025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2">
    <w:name w:val="Body Text 212"/>
    <w:basedOn w:val="a0"/>
    <w:rsid w:val="00402566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ConsNormal">
    <w:name w:val="ConsNormal"/>
    <w:rsid w:val="0040256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footer"/>
    <w:basedOn w:val="a0"/>
    <w:link w:val="a9"/>
    <w:uiPriority w:val="99"/>
    <w:rsid w:val="00402566"/>
    <w:pPr>
      <w:tabs>
        <w:tab w:val="center" w:pos="4320"/>
        <w:tab w:val="right" w:pos="8640"/>
      </w:tabs>
      <w:spacing w:before="180" w:after="60"/>
    </w:pPr>
    <w:rPr>
      <w:rFonts w:ascii="Garamond" w:hAnsi="Garamond"/>
      <w:sz w:val="22"/>
      <w:szCs w:val="20"/>
      <w:lang w:val="en-GB"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402566"/>
    <w:rPr>
      <w:rFonts w:ascii="Garamond" w:hAnsi="Garamond"/>
      <w:sz w:val="22"/>
      <w:lang w:val="en-GB" w:eastAsia="en-US"/>
    </w:rPr>
  </w:style>
  <w:style w:type="paragraph" w:styleId="aa">
    <w:name w:val="Body Text"/>
    <w:basedOn w:val="a0"/>
    <w:link w:val="ab"/>
    <w:rsid w:val="00402566"/>
    <w:pPr>
      <w:spacing w:after="120"/>
    </w:pPr>
  </w:style>
  <w:style w:type="character" w:customStyle="1" w:styleId="ab">
    <w:name w:val="Основной текст Знак"/>
    <w:basedOn w:val="a1"/>
    <w:link w:val="aa"/>
    <w:rsid w:val="00402566"/>
    <w:rPr>
      <w:sz w:val="24"/>
      <w:szCs w:val="24"/>
    </w:rPr>
  </w:style>
  <w:style w:type="character" w:styleId="ac">
    <w:name w:val="page number"/>
    <w:basedOn w:val="a1"/>
    <w:rsid w:val="00402566"/>
  </w:style>
  <w:style w:type="paragraph" w:styleId="23">
    <w:name w:val="Body Text 2"/>
    <w:basedOn w:val="a0"/>
    <w:link w:val="24"/>
    <w:rsid w:val="00402566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402566"/>
    <w:rPr>
      <w:sz w:val="24"/>
      <w:szCs w:val="24"/>
    </w:rPr>
  </w:style>
  <w:style w:type="paragraph" w:styleId="ad">
    <w:name w:val="footnote text"/>
    <w:basedOn w:val="a0"/>
    <w:link w:val="ae"/>
    <w:rsid w:val="00402566"/>
    <w:rPr>
      <w:rFonts w:ascii="Garamond" w:hAnsi="Garamond"/>
      <w:sz w:val="20"/>
      <w:szCs w:val="20"/>
    </w:rPr>
  </w:style>
  <w:style w:type="character" w:customStyle="1" w:styleId="ae">
    <w:name w:val="Текст сноски Знак"/>
    <w:basedOn w:val="a1"/>
    <w:link w:val="ad"/>
    <w:rsid w:val="00402566"/>
    <w:rPr>
      <w:rFonts w:ascii="Garamond" w:hAnsi="Garamond"/>
    </w:rPr>
  </w:style>
  <w:style w:type="character" w:styleId="af">
    <w:name w:val="footnote reference"/>
    <w:rsid w:val="00402566"/>
    <w:rPr>
      <w:vertAlign w:val="superscript"/>
    </w:rPr>
  </w:style>
  <w:style w:type="paragraph" w:customStyle="1" w:styleId="subsubclauseindent">
    <w:name w:val="subsubclauseindent"/>
    <w:basedOn w:val="a0"/>
    <w:rsid w:val="00402566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af0">
    <w:name w:val="endnote text"/>
    <w:basedOn w:val="a0"/>
    <w:link w:val="af1"/>
    <w:rsid w:val="00402566"/>
    <w:pPr>
      <w:spacing w:before="180" w:after="60"/>
    </w:pPr>
    <w:rPr>
      <w:rFonts w:ascii="Garamond" w:hAnsi="Garamond"/>
      <w:sz w:val="20"/>
      <w:szCs w:val="20"/>
      <w:lang w:val="en-GB" w:eastAsia="en-US"/>
    </w:rPr>
  </w:style>
  <w:style w:type="character" w:customStyle="1" w:styleId="af1">
    <w:name w:val="Текст концевой сноски Знак"/>
    <w:basedOn w:val="a1"/>
    <w:link w:val="af0"/>
    <w:rsid w:val="00402566"/>
    <w:rPr>
      <w:rFonts w:ascii="Garamond" w:hAnsi="Garamond"/>
      <w:lang w:val="en-GB" w:eastAsia="en-US"/>
    </w:rPr>
  </w:style>
  <w:style w:type="character" w:styleId="af2">
    <w:name w:val="endnote reference"/>
    <w:rsid w:val="00402566"/>
    <w:rPr>
      <w:vertAlign w:val="superscript"/>
    </w:rPr>
  </w:style>
  <w:style w:type="paragraph" w:customStyle="1" w:styleId="11">
    <w:name w:val="Обычный 1"/>
    <w:basedOn w:val="a0"/>
    <w:rsid w:val="00402566"/>
  </w:style>
  <w:style w:type="character" w:styleId="af3">
    <w:name w:val="Hyperlink"/>
    <w:rsid w:val="00402566"/>
    <w:rPr>
      <w:strike w:val="0"/>
      <w:dstrike w:val="0"/>
      <w:color w:val="21934F"/>
      <w:u w:val="none"/>
      <w:effect w:val="none"/>
    </w:rPr>
  </w:style>
  <w:style w:type="table" w:styleId="af4">
    <w:name w:val="Table Grid"/>
    <w:basedOn w:val="a2"/>
    <w:rsid w:val="00402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0"/>
    <w:link w:val="af6"/>
    <w:rsid w:val="00402566"/>
    <w:pPr>
      <w:spacing w:before="180" w:after="120"/>
      <w:ind w:left="283"/>
    </w:pPr>
    <w:rPr>
      <w:rFonts w:ascii="Garamond" w:hAnsi="Garamond"/>
      <w:sz w:val="22"/>
      <w:szCs w:val="20"/>
      <w:lang w:val="en-GB" w:eastAsia="en-US"/>
    </w:rPr>
  </w:style>
  <w:style w:type="character" w:customStyle="1" w:styleId="af6">
    <w:name w:val="Основной текст с отступом Знак"/>
    <w:basedOn w:val="a1"/>
    <w:link w:val="af5"/>
    <w:rsid w:val="00402566"/>
    <w:rPr>
      <w:rFonts w:ascii="Garamond" w:hAnsi="Garamond"/>
      <w:sz w:val="22"/>
      <w:lang w:val="en-GB" w:eastAsia="en-US"/>
    </w:rPr>
  </w:style>
  <w:style w:type="paragraph" w:styleId="af7">
    <w:name w:val="Normal (Web)"/>
    <w:basedOn w:val="a0"/>
    <w:rsid w:val="00402566"/>
    <w:pPr>
      <w:spacing w:before="42"/>
    </w:pPr>
  </w:style>
  <w:style w:type="paragraph" w:styleId="af8">
    <w:name w:val="Document Map"/>
    <w:basedOn w:val="a0"/>
    <w:link w:val="af9"/>
    <w:rsid w:val="004025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rsid w:val="00402566"/>
    <w:rPr>
      <w:rFonts w:ascii="Tahoma" w:hAnsi="Tahoma" w:cs="Tahoma"/>
      <w:shd w:val="clear" w:color="auto" w:fill="000080"/>
    </w:rPr>
  </w:style>
  <w:style w:type="paragraph" w:styleId="afa">
    <w:name w:val="header"/>
    <w:basedOn w:val="a0"/>
    <w:link w:val="afb"/>
    <w:rsid w:val="00402566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rsid w:val="00402566"/>
    <w:rPr>
      <w:sz w:val="24"/>
      <w:szCs w:val="24"/>
    </w:rPr>
  </w:style>
  <w:style w:type="character" w:styleId="afc">
    <w:name w:val="annotation reference"/>
    <w:rsid w:val="00402566"/>
    <w:rPr>
      <w:sz w:val="16"/>
      <w:szCs w:val="16"/>
    </w:rPr>
  </w:style>
  <w:style w:type="paragraph" w:styleId="afd">
    <w:name w:val="annotation text"/>
    <w:basedOn w:val="a0"/>
    <w:link w:val="afe"/>
    <w:rsid w:val="00402566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rsid w:val="00402566"/>
  </w:style>
  <w:style w:type="paragraph" w:styleId="aff">
    <w:name w:val="annotation subject"/>
    <w:basedOn w:val="afd"/>
    <w:next w:val="afd"/>
    <w:link w:val="aff0"/>
    <w:rsid w:val="00402566"/>
    <w:rPr>
      <w:b/>
      <w:bCs/>
    </w:rPr>
  </w:style>
  <w:style w:type="character" w:customStyle="1" w:styleId="aff0">
    <w:name w:val="Тема примечания Знак"/>
    <w:basedOn w:val="afe"/>
    <w:link w:val="aff"/>
    <w:rsid w:val="00402566"/>
    <w:rPr>
      <w:b/>
      <w:bCs/>
    </w:rPr>
  </w:style>
  <w:style w:type="character" w:styleId="aff1">
    <w:name w:val="Placeholder Text"/>
    <w:uiPriority w:val="99"/>
    <w:semiHidden/>
    <w:rsid w:val="00402566"/>
    <w:rPr>
      <w:color w:val="808080"/>
    </w:rPr>
  </w:style>
  <w:style w:type="paragraph" w:styleId="aff2">
    <w:name w:val="List"/>
    <w:basedOn w:val="a0"/>
    <w:uiPriority w:val="99"/>
    <w:rsid w:val="00402566"/>
    <w:pPr>
      <w:spacing w:before="180" w:after="60"/>
      <w:ind w:left="283" w:hanging="283"/>
    </w:pPr>
    <w:rPr>
      <w:rFonts w:ascii="Garamond" w:hAnsi="Garamond"/>
      <w:sz w:val="22"/>
      <w:szCs w:val="20"/>
      <w:lang w:val="en-GB" w:eastAsia="en-US"/>
    </w:rPr>
  </w:style>
  <w:style w:type="paragraph" w:styleId="aff3">
    <w:name w:val="List Paragraph"/>
    <w:basedOn w:val="a0"/>
    <w:uiPriority w:val="34"/>
    <w:qFormat/>
    <w:rsid w:val="004D65C7"/>
    <w:pPr>
      <w:ind w:left="720"/>
      <w:contextualSpacing/>
    </w:pPr>
  </w:style>
  <w:style w:type="paragraph" w:customStyle="1" w:styleId="a">
    <w:name w:val="Список с точкой"/>
    <w:basedOn w:val="a0"/>
    <w:rsid w:val="00243728"/>
    <w:pPr>
      <w:numPr>
        <w:numId w:val="11"/>
      </w:numPr>
      <w:spacing w:before="180" w:after="60"/>
    </w:pPr>
    <w:rPr>
      <w:rFonts w:ascii="Garamond" w:hAnsi="Garamond"/>
      <w:sz w:val="22"/>
      <w:szCs w:val="20"/>
      <w:lang w:eastAsia="en-US"/>
    </w:rPr>
  </w:style>
  <w:style w:type="paragraph" w:customStyle="1" w:styleId="25">
    <w:name w:val="Стиль2"/>
    <w:basedOn w:val="a0"/>
    <w:rsid w:val="00272F54"/>
    <w:pPr>
      <w:tabs>
        <w:tab w:val="left" w:pos="5670"/>
      </w:tabs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8635B-F3B7-4D2A-AF49-60D998160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rybnikova</dc:creator>
  <cp:lastModifiedBy>Марина Гирина</cp:lastModifiedBy>
  <cp:revision>13</cp:revision>
  <cp:lastPrinted>2016-04-07T14:39:00Z</cp:lastPrinted>
  <dcterms:created xsi:type="dcterms:W3CDTF">2016-04-13T14:26:00Z</dcterms:created>
  <dcterms:modified xsi:type="dcterms:W3CDTF">2016-05-19T09:56:00Z</dcterms:modified>
</cp:coreProperties>
</file>